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AD" w:rsidRPr="004203AD" w:rsidRDefault="004203AD" w:rsidP="004203AD">
      <w:pPr>
        <w:rPr>
          <w:b/>
          <w:color w:val="1F4E79" w:themeColor="accent1" w:themeShade="80"/>
          <w:sz w:val="28"/>
          <w:szCs w:val="28"/>
        </w:rPr>
      </w:pPr>
      <w:r w:rsidRPr="004203AD">
        <w:rPr>
          <w:b/>
          <w:color w:val="1F4E79" w:themeColor="accent1" w:themeShade="80"/>
          <w:sz w:val="28"/>
          <w:szCs w:val="28"/>
        </w:rPr>
        <w:t>Вопросы и ответы к Докладу от Французской Федерации Страховщиков</w:t>
      </w:r>
    </w:p>
    <w:p w:rsidR="00B913D5" w:rsidRDefault="004203AD" w:rsidP="004203A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Какая доля всех страховых случаев по ОСАГО подпадает под условия для расчетов между страховщиками по фиксированной сумме?</w:t>
      </w: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</w:t>
      </w:r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94 %</w:t>
      </w:r>
    </w:p>
    <w:p w:rsidR="004203AD" w:rsidRPr="004203AD" w:rsidRDefault="004203AD" w:rsidP="004203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Какова доля потерпевших, отказавшихся от прямого урегулирования, в процентном выражении (выбравших «обычное» урегулирование)?</w:t>
      </w: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</w:t>
      </w:r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0 %. Участие прямого страховщика стало обычаем делового оборота</w:t>
      </w: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203AD" w:rsidRPr="004203AD" w:rsidRDefault="004203AD" w:rsidP="004203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Почему был введен способ расчетов между страховщиками по фиксированной сумме?</w:t>
      </w: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</w:t>
      </w:r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Он обеспечивает экономическую стабильность и создает благоприятные условия для  расчетов в простой электронной форме.</w:t>
      </w:r>
    </w:p>
    <w:p w:rsidR="004203AD" w:rsidRPr="004203AD" w:rsidRDefault="004203AD" w:rsidP="004203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Увеличивается ли риск страхового мошенничества при прямом урегулировании?</w:t>
      </w: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</w:t>
      </w:r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Нет. Эксперт-техник, назначенный прямым страховщиком должен выявлять случаи мошенничества.</w:t>
      </w:r>
    </w:p>
    <w:p w:rsidR="004203AD" w:rsidRPr="004203AD" w:rsidRDefault="004203AD" w:rsidP="004203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Насколько важен уровень доверия между страховыми компаниями?</w:t>
      </w: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</w:t>
      </w:r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Важен. Более того, срыв Соглашения РФА 1954 года отчасти объясняется отсутствием взаимного доверия между страховщиками в то время.</w:t>
      </w:r>
    </w:p>
    <w:p w:rsidR="004203AD" w:rsidRPr="004203AD" w:rsidRDefault="004203AD" w:rsidP="004203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Какие документы по убытку (подтверждающие ответственность, размер ущерба, выплаченное возмещение) хранятся у страховых компаний, участвующих в прямом урегулировании?</w:t>
      </w: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B913D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Никакие. Подтверждающие документы </w:t>
      </w:r>
      <w:proofErr w:type="spellStart"/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затребуются</w:t>
      </w:r>
      <w:proofErr w:type="spellEnd"/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редких случаях.</w:t>
      </w:r>
    </w:p>
    <w:p w:rsidR="004203AD" w:rsidRPr="004203AD" w:rsidRDefault="004203AD" w:rsidP="004203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Как прямое урегулирование влияет на условия договора по КАСКО?</w:t>
      </w: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</w:t>
      </w:r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Никак. Прямое урегулирование не пересекается с условиями договора КАСКО.</w:t>
      </w:r>
    </w:p>
    <w:p w:rsidR="004203AD" w:rsidRPr="004203AD" w:rsidRDefault="004203AD" w:rsidP="004203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Какие основания должна иметь страховая компания, чтобы акцептовать и оплатить счет от Клирингового центра? Какие документы служат основанием для осуществления расчетов с клиринговым центром с точки зрения бухгалтерского учета?</w:t>
      </w: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</w:t>
      </w:r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Никакие, весь процесс происходит в электронной форме. Достаточно, чтобы информация у страховщиков ТС, участвовавших в ДТП совпадала. В противном случае страховщики связываются между собой.</w:t>
      </w:r>
    </w:p>
    <w:p w:rsidR="004203AD" w:rsidRPr="004203AD" w:rsidRDefault="004203AD" w:rsidP="004203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Какие законодательные акты пришлось изменить или принять, чтобы ввести упрощенную систему расчетов между страховщиками по суброгации?</w:t>
      </w: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B913D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proofErr w:type="gramStart"/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Никакие</w:t>
      </w:r>
      <w:proofErr w:type="gramEnd"/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поскольку Соглашение действует только в отношении страховщиков ОСАГО.</w:t>
      </w:r>
    </w:p>
    <w:p w:rsidR="004203AD" w:rsidRDefault="004203AD" w:rsidP="004203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10.Привело ли введение прямого урегулирования к росту тарифов на    ОСАГО? Являются ли тарифы на ОСАГО во Франции фиксированными или свободными? </w:t>
      </w: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</w:t>
      </w:r>
      <w:r w:rsidR="00B913D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Нет. Наоборот, ИРСА способствует их снижению, поскольку снижает РВД.</w:t>
      </w:r>
    </w:p>
    <w:p w:rsidR="004203AD" w:rsidRPr="004203AD" w:rsidRDefault="004203AD" w:rsidP="004203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11.Каковы расходы на введение и функционирование системы Прямого урегулирования? Кто их несет?</w:t>
      </w:r>
      <w:r w:rsidRPr="004203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</w:t>
      </w:r>
      <w:r w:rsidR="00B913D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bookmarkStart w:id="0" w:name="_GoBack"/>
      <w:bookmarkEnd w:id="0"/>
      <w:r w:rsidRPr="004203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Это зависит от каждого страховщика.</w:t>
      </w:r>
    </w:p>
    <w:p w:rsidR="00F67AAB" w:rsidRDefault="00F67AAB"/>
    <w:sectPr w:rsidR="00F6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83"/>
    <w:rsid w:val="00021E06"/>
    <w:rsid w:val="000443AF"/>
    <w:rsid w:val="000553A7"/>
    <w:rsid w:val="00067053"/>
    <w:rsid w:val="000D12AD"/>
    <w:rsid w:val="000F30DD"/>
    <w:rsid w:val="000F56FC"/>
    <w:rsid w:val="001009EA"/>
    <w:rsid w:val="0010148D"/>
    <w:rsid w:val="001368D3"/>
    <w:rsid w:val="00142F51"/>
    <w:rsid w:val="00164608"/>
    <w:rsid w:val="001B6134"/>
    <w:rsid w:val="001C15FD"/>
    <w:rsid w:val="001E1817"/>
    <w:rsid w:val="002379A5"/>
    <w:rsid w:val="00285504"/>
    <w:rsid w:val="002C57D9"/>
    <w:rsid w:val="00310CBB"/>
    <w:rsid w:val="00311FC7"/>
    <w:rsid w:val="003A2773"/>
    <w:rsid w:val="003B75C3"/>
    <w:rsid w:val="004203AD"/>
    <w:rsid w:val="00430FC5"/>
    <w:rsid w:val="00433DB1"/>
    <w:rsid w:val="004408FB"/>
    <w:rsid w:val="004474EC"/>
    <w:rsid w:val="00491A9F"/>
    <w:rsid w:val="00557511"/>
    <w:rsid w:val="0061435C"/>
    <w:rsid w:val="006216C4"/>
    <w:rsid w:val="006703F1"/>
    <w:rsid w:val="00685E45"/>
    <w:rsid w:val="00690096"/>
    <w:rsid w:val="006901C9"/>
    <w:rsid w:val="006C77F7"/>
    <w:rsid w:val="00711273"/>
    <w:rsid w:val="00716C96"/>
    <w:rsid w:val="007736E7"/>
    <w:rsid w:val="007D547A"/>
    <w:rsid w:val="007F7697"/>
    <w:rsid w:val="00836914"/>
    <w:rsid w:val="0090111D"/>
    <w:rsid w:val="009111CD"/>
    <w:rsid w:val="00936DDD"/>
    <w:rsid w:val="009467E3"/>
    <w:rsid w:val="00951583"/>
    <w:rsid w:val="009A3596"/>
    <w:rsid w:val="009B0061"/>
    <w:rsid w:val="009E53CF"/>
    <w:rsid w:val="00A22CC7"/>
    <w:rsid w:val="00A8660A"/>
    <w:rsid w:val="00AD62FB"/>
    <w:rsid w:val="00AF7109"/>
    <w:rsid w:val="00B146EA"/>
    <w:rsid w:val="00B913D5"/>
    <w:rsid w:val="00BA6A9A"/>
    <w:rsid w:val="00BB4BE7"/>
    <w:rsid w:val="00C24365"/>
    <w:rsid w:val="00C504EE"/>
    <w:rsid w:val="00C77256"/>
    <w:rsid w:val="00C92C97"/>
    <w:rsid w:val="00CA5FD3"/>
    <w:rsid w:val="00D150D5"/>
    <w:rsid w:val="00D27C91"/>
    <w:rsid w:val="00D35BC6"/>
    <w:rsid w:val="00D373FB"/>
    <w:rsid w:val="00D458F9"/>
    <w:rsid w:val="00D46657"/>
    <w:rsid w:val="00D70550"/>
    <w:rsid w:val="00D71897"/>
    <w:rsid w:val="00D810B7"/>
    <w:rsid w:val="00DE035D"/>
    <w:rsid w:val="00DE52D3"/>
    <w:rsid w:val="00E416DE"/>
    <w:rsid w:val="00E4541E"/>
    <w:rsid w:val="00EB5DD4"/>
    <w:rsid w:val="00EB79AD"/>
    <w:rsid w:val="00ED5C45"/>
    <w:rsid w:val="00EE0AF1"/>
    <w:rsid w:val="00EF09FE"/>
    <w:rsid w:val="00EF5684"/>
    <w:rsid w:val="00F04B57"/>
    <w:rsid w:val="00F23821"/>
    <w:rsid w:val="00F27671"/>
    <w:rsid w:val="00F3500E"/>
    <w:rsid w:val="00F52227"/>
    <w:rsid w:val="00F52644"/>
    <w:rsid w:val="00F67AAB"/>
    <w:rsid w:val="00F74301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mall">
    <w:name w:val="small"/>
    <w:basedOn w:val="a"/>
    <w:rsid w:val="0042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mall">
    <w:name w:val="small"/>
    <w:basedOn w:val="a"/>
    <w:rsid w:val="0042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Анна Юрьевна</dc:creator>
  <cp:keywords/>
  <dc:description/>
  <cp:lastModifiedBy>vpashkov</cp:lastModifiedBy>
  <cp:revision>3</cp:revision>
  <dcterms:created xsi:type="dcterms:W3CDTF">2017-08-09T13:53:00Z</dcterms:created>
  <dcterms:modified xsi:type="dcterms:W3CDTF">2017-08-09T15:28:00Z</dcterms:modified>
</cp:coreProperties>
</file>