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F9" w:rsidRDefault="00217CF9">
      <w:pPr>
        <w:pStyle w:val="ConsPlusTitlePage"/>
      </w:pPr>
      <w:bookmarkStart w:id="0" w:name="_GoBack"/>
      <w:bookmarkEnd w:id="0"/>
      <w:r>
        <w:br/>
      </w:r>
    </w:p>
    <w:p w:rsidR="00217CF9" w:rsidRDefault="00217CF9">
      <w:pPr>
        <w:pStyle w:val="ConsPlusNormal"/>
        <w:jc w:val="both"/>
        <w:outlineLvl w:val="0"/>
      </w:pPr>
    </w:p>
    <w:p w:rsidR="00217CF9" w:rsidRDefault="00217CF9">
      <w:pPr>
        <w:pStyle w:val="ConsPlusNormal"/>
        <w:outlineLvl w:val="0"/>
      </w:pPr>
      <w:r>
        <w:t>Зарегистрировано в Минюсте России 28 августа 2020 г. N 59558</w:t>
      </w:r>
    </w:p>
    <w:p w:rsidR="00217CF9" w:rsidRDefault="00217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</w:pPr>
      <w:r>
        <w:t>МИНИСТЕРСТВО ТРАНСПОРТА РОССИЙСКОЙ ФЕДЕРАЦИИ</w:t>
      </w:r>
    </w:p>
    <w:p w:rsidR="00217CF9" w:rsidRDefault="00217CF9">
      <w:pPr>
        <w:pStyle w:val="ConsPlusTitle"/>
        <w:jc w:val="center"/>
      </w:pPr>
    </w:p>
    <w:p w:rsidR="00217CF9" w:rsidRDefault="00217CF9">
      <w:pPr>
        <w:pStyle w:val="ConsPlusTitle"/>
        <w:jc w:val="center"/>
      </w:pPr>
      <w:r>
        <w:t>ПРИКАЗ</w:t>
      </w:r>
    </w:p>
    <w:p w:rsidR="00217CF9" w:rsidRDefault="00217CF9">
      <w:pPr>
        <w:pStyle w:val="ConsPlusTitle"/>
        <w:jc w:val="center"/>
      </w:pPr>
      <w:r>
        <w:t>от 9 июля 2020 г. N 232</w:t>
      </w:r>
    </w:p>
    <w:p w:rsidR="00217CF9" w:rsidRDefault="00217CF9">
      <w:pPr>
        <w:pStyle w:val="ConsPlusTitle"/>
        <w:jc w:val="center"/>
      </w:pPr>
    </w:p>
    <w:p w:rsidR="00217CF9" w:rsidRDefault="00217CF9">
      <w:pPr>
        <w:pStyle w:val="ConsPlusTitle"/>
        <w:jc w:val="center"/>
      </w:pPr>
      <w:r>
        <w:t>ОБ УТВЕРЖДЕНИИ ТРЕБОВАНИЙ</w:t>
      </w:r>
    </w:p>
    <w:p w:rsidR="00217CF9" w:rsidRDefault="00217CF9">
      <w:pPr>
        <w:pStyle w:val="ConsPlusTitle"/>
        <w:jc w:val="center"/>
      </w:pPr>
      <w:r>
        <w:t>К ПРОИЗВОДСТВЕННО-ТЕХНИЧЕСКОЙ БАЗЕ ОПЕРАТОРА ТЕХНИЧЕСКОГО</w:t>
      </w:r>
    </w:p>
    <w:p w:rsidR="00217CF9" w:rsidRDefault="00217CF9">
      <w:pPr>
        <w:pStyle w:val="ConsPlusTitle"/>
        <w:jc w:val="center"/>
      </w:pPr>
      <w:r>
        <w:t>ОСМОТРА И ПЕРЕЧНЯ ДОКУМЕНТОВ В ОБЛАСТИ СТАНДАРТИЗАЦИИ,</w:t>
      </w:r>
    </w:p>
    <w:p w:rsidR="00217CF9" w:rsidRDefault="00217CF9">
      <w:pPr>
        <w:pStyle w:val="ConsPlusTitle"/>
        <w:jc w:val="center"/>
      </w:pPr>
      <w:r>
        <w:t xml:space="preserve">СОБЛЮДЕНИЕ </w:t>
      </w:r>
      <w:proofErr w:type="gramStart"/>
      <w:r>
        <w:t>ТРЕБОВАНИЙ</w:t>
      </w:r>
      <w:proofErr w:type="gramEnd"/>
      <w:r>
        <w:t xml:space="preserve"> КОТОРЫХ ЛИЦАМИ, ПРЕТЕНДУЮЩИМИ</w:t>
      </w:r>
    </w:p>
    <w:p w:rsidR="00217CF9" w:rsidRDefault="00217CF9">
      <w:pPr>
        <w:pStyle w:val="ConsPlusTitle"/>
        <w:jc w:val="center"/>
      </w:pPr>
      <w:r>
        <w:t>НА ПОЛУЧЕНИЕ АТТЕСТАТА АККРЕДИТАЦИИ ОПЕРАТОРА ТЕХНИЧЕСКОГО</w:t>
      </w:r>
    </w:p>
    <w:p w:rsidR="00217CF9" w:rsidRDefault="00217CF9">
      <w:pPr>
        <w:pStyle w:val="ConsPlusTitle"/>
        <w:jc w:val="center"/>
      </w:pPr>
      <w:r>
        <w:t>ОСМОТРА, И ОПЕРАТОРАМИ ТЕХНИЧЕСКОГО ОСМОТРА ОБЕСПЕЧИВАЕТ</w:t>
      </w:r>
    </w:p>
    <w:p w:rsidR="00217CF9" w:rsidRDefault="00217CF9">
      <w:pPr>
        <w:pStyle w:val="ConsPlusTitle"/>
        <w:jc w:val="center"/>
      </w:pPr>
      <w:r>
        <w:t>ИХ СООТВЕТСТВИЕ ТРЕБОВАНИЯМ АККРЕДИТАЦИИ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9 статьи 8</w:t>
        </w:r>
      </w:hyperlink>
      <w:r>
        <w:t xml:space="preserve">,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2019, N 23, ст. 2905),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10; 2020, N 8, ст. 1031), приказываю:</w:t>
      </w:r>
      <w:proofErr w:type="gramEnd"/>
    </w:p>
    <w:p w:rsidR="00217CF9" w:rsidRDefault="00217CF9">
      <w:pPr>
        <w:pStyle w:val="ConsPlusNormal"/>
        <w:spacing w:before="220"/>
        <w:ind w:firstLine="540"/>
        <w:jc w:val="both"/>
      </w:pPr>
      <w:r>
        <w:t>1. Утвердить:</w:t>
      </w:r>
    </w:p>
    <w:p w:rsidR="00217CF9" w:rsidRDefault="00217CF9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Требования</w:t>
        </w:r>
      </w:hyperlink>
      <w:r>
        <w:t xml:space="preserve"> к производственно-технической базе оператора технического осмотра согласно приложению N 1 к настоящему приказу;</w:t>
      </w:r>
    </w:p>
    <w:p w:rsidR="00217CF9" w:rsidRDefault="00217CF9">
      <w:pPr>
        <w:pStyle w:val="ConsPlusNormal"/>
        <w:spacing w:before="220"/>
        <w:ind w:firstLine="540"/>
        <w:jc w:val="both"/>
      </w:pPr>
      <w:hyperlink w:anchor="P84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соблюдение требований которых 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 согласно приложению N 2 к настоящему приказу.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right"/>
      </w:pPr>
      <w:r>
        <w:t>Министр</w:t>
      </w:r>
    </w:p>
    <w:p w:rsidR="00217CF9" w:rsidRDefault="00217CF9">
      <w:pPr>
        <w:pStyle w:val="ConsPlusNormal"/>
        <w:jc w:val="right"/>
      </w:pPr>
      <w:r>
        <w:t>Е.И.ДИТРИХ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right"/>
        <w:outlineLvl w:val="0"/>
      </w:pPr>
      <w:r>
        <w:t>Приложение N 1</w:t>
      </w:r>
    </w:p>
    <w:p w:rsidR="00217CF9" w:rsidRDefault="00217CF9">
      <w:pPr>
        <w:pStyle w:val="ConsPlusNormal"/>
        <w:jc w:val="right"/>
      </w:pPr>
      <w:r>
        <w:t>к приказу Минтранса России</w:t>
      </w:r>
    </w:p>
    <w:p w:rsidR="00217CF9" w:rsidRDefault="00217CF9">
      <w:pPr>
        <w:pStyle w:val="ConsPlusNormal"/>
        <w:jc w:val="right"/>
      </w:pPr>
      <w:r>
        <w:t>от 9 июля 2020 г. N 232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</w:pPr>
      <w:bookmarkStart w:id="1" w:name="P34"/>
      <w:bookmarkEnd w:id="1"/>
      <w:r>
        <w:t>ТРЕБОВАНИЯ</w:t>
      </w:r>
    </w:p>
    <w:p w:rsidR="00217CF9" w:rsidRDefault="00217CF9">
      <w:pPr>
        <w:pStyle w:val="ConsPlusTitle"/>
        <w:jc w:val="center"/>
      </w:pPr>
      <w:r>
        <w:t>К ПРОИЗВОДСТВЕННО-ТЕХНИЧЕСКОЙ БАЗЕ ОПЕРАТОРА</w:t>
      </w:r>
    </w:p>
    <w:p w:rsidR="00217CF9" w:rsidRDefault="00217CF9">
      <w:pPr>
        <w:pStyle w:val="ConsPlusTitle"/>
        <w:jc w:val="center"/>
      </w:pPr>
      <w:r>
        <w:t>ТЕХНИЧЕСКОГО ОСМОТРА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  <w:outlineLvl w:val="1"/>
      </w:pPr>
      <w:r>
        <w:t>I. Общие положения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Требования к производственно-технической базе оператора технического осмотра включают требования к совокупности принадлежащих оператору технического осмотра и предназначенных для проведения технического осмотра зданий, помещений или сооружений и диагностических линий, находящихся по адресу, внесенному в государственный адресный реестр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г. N 443-ФЗ "О федеральной информационной адресной системе и о внесении изменений в Федеральный закон</w:t>
      </w:r>
      <w:proofErr w:type="gramEnd"/>
      <w:r>
        <w:t xml:space="preserve"> "Об общих принципах организации местного самоуправления в Российской Федерации" &lt;1&gt; (далее - Требования).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52, ст. 7008; 2019, N 16, ст. 1816.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Требования обязательны для соблюдения операторами технического осмотра, а также лицами, претендующими на получение аттестата аккредитации оператора технического осмотра 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(далее - Федеральный закон N 170-ФЗ).</w:t>
      </w:r>
      <w:proofErr w:type="gramEnd"/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  <w:outlineLvl w:val="1"/>
      </w:pPr>
      <w:r>
        <w:t>II. Требования к зданиям, помещениям и сооружениям пункта</w:t>
      </w:r>
    </w:p>
    <w:p w:rsidR="00217CF9" w:rsidRDefault="00217CF9">
      <w:pPr>
        <w:pStyle w:val="ConsPlusTitle"/>
        <w:jc w:val="center"/>
      </w:pPr>
      <w:r>
        <w:t>технического осмотра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3. Здания или сооружения, используемые для пункта технического осмотра, должны включать в себя производственные помещения, в которых размещаются диагностические линии технического осмотра различных транспортных средств категорий и (или) видов городского наземного электрического транспорта, которые определяются в соответствии с техническим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018/2011), утвержденным Решением Комиссии Таможенного союза от 9 декабря 2011 г. N 877 &lt;2&gt;, сети инженерно-технического обеспечения, а также системы инженерно-технического обеспечения, предназначенные для выполнения функций водоснабжения, канализации, отопления, вентиляции, электроснабжения, связи.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proofErr w:type="gramStart"/>
      <w:r>
        <w:t xml:space="preserve">&lt;2&gt; &lt;Официальный сайт Комиссии Таможенного союза http://www.tsouz.ru/, 15 декабря 2011 г.; является обязательным для Российской Федерации в соответствии с </w:t>
      </w:r>
      <w:hyperlink r:id="rId1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  <w:proofErr w:type="gramEnd"/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4. Производственные помещения или сооружения, в которых размещаются диагностические линии технического осмотра транспортных средств различных категорий и (или) видов городского наземного электрического транспорта должны соответствовать минимальным размерам, приведенным в </w:t>
      </w:r>
      <w:hyperlink w:anchor="P60" w:history="1">
        <w:r>
          <w:rPr>
            <w:color w:val="0000FF"/>
          </w:rPr>
          <w:t>таблице N 1</w:t>
        </w:r>
      </w:hyperlink>
      <w:r>
        <w:t>, при этом: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замер ширины производственных помещений или сооружений осуществляется между стенами помещения или сооружения;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высота помещений или сооружений измеряется от пола помещения или сооружения до нижней точки несущих потолочных конструкций или потолка в помещениях или сооружениях, где располагаются диагностические линии;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 xml:space="preserve">при использовании тупиковых постов для технического диагностирования транспортных </w:t>
      </w:r>
      <w:r>
        <w:lastRenderedPageBreak/>
        <w:t>средств категорий O</w:t>
      </w:r>
      <w:r>
        <w:rPr>
          <w:vertAlign w:val="subscript"/>
        </w:rPr>
        <w:t>2</w:t>
      </w:r>
      <w:r>
        <w:t xml:space="preserve"> &lt;3&gt; и O</w:t>
      </w:r>
      <w:r>
        <w:rPr>
          <w:vertAlign w:val="subscript"/>
        </w:rPr>
        <w:t>3</w:t>
      </w:r>
      <w:r>
        <w:t xml:space="preserve"> &lt;3&gt; минимальная длина производственных помещений или сооружений должна быть 23,5 м и 25,5 м для транспортных средств категорий O</w:t>
      </w:r>
      <w:r>
        <w:rPr>
          <w:vertAlign w:val="subscript"/>
        </w:rPr>
        <w:t>4</w:t>
      </w:r>
      <w:r>
        <w:t xml:space="preserve"> &lt;3&gt;.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&lt;3&gt; Категории транспортных средств соответствуют классификации, установленной в </w:t>
      </w:r>
      <w:hyperlink r:id="rId14" w:history="1">
        <w:r>
          <w:rPr>
            <w:color w:val="0000FF"/>
          </w:rPr>
          <w:t>подпункте 1.1</w:t>
        </w:r>
      </w:hyperlink>
      <w:r>
        <w:t xml:space="preserve"> приложения N 1 к техническому регламенту Таможенного союза "О безопасности колесных транспортных средств" </w:t>
      </w:r>
      <w:proofErr w:type="gramStart"/>
      <w:r>
        <w:t>ТР</w:t>
      </w:r>
      <w:proofErr w:type="gramEnd"/>
      <w:r>
        <w:t xml:space="preserve"> ТС 018/2011, утвержденному решением Комиссии Таможенного союза от 9 декабря 2011 г. N 877.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right"/>
        <w:outlineLvl w:val="2"/>
      </w:pPr>
      <w:bookmarkStart w:id="3" w:name="P60"/>
      <w:bookmarkEnd w:id="3"/>
      <w:r>
        <w:t>Таблица N 1</w:t>
      </w:r>
    </w:p>
    <w:p w:rsidR="00217CF9" w:rsidRDefault="0021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810"/>
      </w:tblGrid>
      <w:tr w:rsidR="00217CF9">
        <w:tc>
          <w:tcPr>
            <w:tcW w:w="1807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231" w:type="dxa"/>
            <w:gridSpan w:val="4"/>
          </w:tcPr>
          <w:p w:rsidR="00217CF9" w:rsidRDefault="00217CF9">
            <w:pPr>
              <w:pStyle w:val="ConsPlusNormal"/>
              <w:jc w:val="center"/>
            </w:pPr>
            <w:r>
              <w:t xml:space="preserve">Минимальные размеры производственных помещений или сооружений для размещения диагностических линий, </w:t>
            </w:r>
            <w:proofErr w:type="gramStart"/>
            <w:r>
              <w:t>м</w:t>
            </w:r>
            <w:proofErr w:type="gramEnd"/>
          </w:p>
        </w:tc>
      </w:tr>
      <w:tr w:rsidR="00217CF9">
        <w:tc>
          <w:tcPr>
            <w:tcW w:w="1807" w:type="dxa"/>
            <w:vMerge/>
          </w:tcPr>
          <w:p w:rsidR="00217CF9" w:rsidRDefault="00217CF9"/>
        </w:tc>
        <w:tc>
          <w:tcPr>
            <w:tcW w:w="1807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1807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3617" w:type="dxa"/>
            <w:gridSpan w:val="2"/>
          </w:tcPr>
          <w:p w:rsidR="00217CF9" w:rsidRDefault="00217CF9">
            <w:pPr>
              <w:pStyle w:val="ConsPlusNormal"/>
              <w:jc w:val="center"/>
            </w:pPr>
            <w:r>
              <w:t>Высота</w:t>
            </w:r>
          </w:p>
        </w:tc>
      </w:tr>
      <w:tr w:rsidR="00217CF9">
        <w:tc>
          <w:tcPr>
            <w:tcW w:w="1807" w:type="dxa"/>
            <w:vMerge/>
          </w:tcPr>
          <w:p w:rsidR="00217CF9" w:rsidRDefault="00217CF9"/>
        </w:tc>
        <w:tc>
          <w:tcPr>
            <w:tcW w:w="1807" w:type="dxa"/>
            <w:vMerge/>
          </w:tcPr>
          <w:p w:rsidR="00217CF9" w:rsidRDefault="00217CF9"/>
        </w:tc>
        <w:tc>
          <w:tcPr>
            <w:tcW w:w="1807" w:type="dxa"/>
            <w:vMerge/>
          </w:tcPr>
          <w:p w:rsidR="00217CF9" w:rsidRDefault="00217CF9"/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при использовании осмотровой канавы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при использовании подъемника в месте его размещения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L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617" w:type="dxa"/>
            <w:gridSpan w:val="2"/>
          </w:tcPr>
          <w:p w:rsidR="00217CF9" w:rsidRDefault="00217CF9">
            <w:pPr>
              <w:pStyle w:val="ConsPlusNormal"/>
              <w:jc w:val="center"/>
            </w:pPr>
            <w:r>
              <w:t>2,5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1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4,5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2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5,0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8,5/23,5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5,0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14,0/23,5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14,0/25,5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0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</w:tr>
      <w:tr w:rsidR="00217CF9">
        <w:tc>
          <w:tcPr>
            <w:tcW w:w="1807" w:type="dxa"/>
          </w:tcPr>
          <w:p w:rsidR="00217CF9" w:rsidRDefault="00217CF9">
            <w:pPr>
              <w:pStyle w:val="ConsPlusNormal"/>
            </w:pPr>
            <w:proofErr w:type="spellStart"/>
            <w:r>
              <w:t>Tb</w:t>
            </w:r>
            <w:proofErr w:type="spellEnd"/>
            <w:r>
              <w:t xml:space="preserve">, </w:t>
            </w:r>
            <w:proofErr w:type="spellStart"/>
            <w:r>
              <w:t>Tm</w:t>
            </w:r>
            <w:proofErr w:type="spellEnd"/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807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3617" w:type="dxa"/>
            <w:gridSpan w:val="2"/>
          </w:tcPr>
          <w:p w:rsidR="00217CF9" w:rsidRDefault="00217CF9">
            <w:pPr>
              <w:pStyle w:val="ConsPlusNormal"/>
              <w:jc w:val="center"/>
            </w:pPr>
            <w:r>
              <w:t>5,85</w:t>
            </w:r>
          </w:p>
        </w:tc>
      </w:tr>
    </w:tbl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>5. Въездные и выездные ворота для производственных помещений или сооружений, в которых размещаются диагностические линии технического осмотра транспортных средств различных категорий и (или) видов городского наземного электрического транспорта, должны соответствовать минимальным размерам, приведенным в таблице N 2.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right"/>
        <w:outlineLvl w:val="2"/>
      </w:pPr>
      <w:r>
        <w:t>Таблица N 2</w:t>
      </w:r>
    </w:p>
    <w:p w:rsidR="00217CF9" w:rsidRDefault="0021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3"/>
      </w:tblGrid>
      <w:tr w:rsidR="00217CF9">
        <w:tc>
          <w:tcPr>
            <w:tcW w:w="3011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024" w:type="dxa"/>
            <w:gridSpan w:val="2"/>
          </w:tcPr>
          <w:p w:rsidR="00217CF9" w:rsidRDefault="00217CF9">
            <w:pPr>
              <w:pStyle w:val="ConsPlusNormal"/>
              <w:jc w:val="center"/>
            </w:pPr>
            <w:r>
              <w:t xml:space="preserve">Минимальные размеры ворот для производственных помещений или сооружений, </w:t>
            </w:r>
            <w:proofErr w:type="gramStart"/>
            <w:r>
              <w:t>м</w:t>
            </w:r>
            <w:proofErr w:type="gramEnd"/>
          </w:p>
        </w:tc>
      </w:tr>
      <w:tr w:rsidR="00217CF9">
        <w:tc>
          <w:tcPr>
            <w:tcW w:w="3011" w:type="dxa"/>
            <w:vMerge/>
          </w:tcPr>
          <w:p w:rsidR="00217CF9" w:rsidRDefault="00217CF9"/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Высота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2,0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1</w:t>
            </w:r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2,3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4,2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4,2</w:t>
            </w:r>
          </w:p>
        </w:tc>
      </w:tr>
      <w:tr w:rsidR="00217CF9">
        <w:tc>
          <w:tcPr>
            <w:tcW w:w="3011" w:type="dxa"/>
          </w:tcPr>
          <w:p w:rsidR="00217CF9" w:rsidRDefault="00217CF9">
            <w:pPr>
              <w:pStyle w:val="ConsPlusNormal"/>
            </w:pPr>
            <w:proofErr w:type="spellStart"/>
            <w:r>
              <w:t>Tb</w:t>
            </w:r>
            <w:proofErr w:type="spellEnd"/>
            <w:r>
              <w:t xml:space="preserve">, </w:t>
            </w:r>
            <w:proofErr w:type="spellStart"/>
            <w:r>
              <w:t>Tm</w:t>
            </w:r>
            <w:proofErr w:type="spellEnd"/>
          </w:p>
        </w:tc>
        <w:tc>
          <w:tcPr>
            <w:tcW w:w="3011" w:type="dxa"/>
          </w:tcPr>
          <w:p w:rsidR="00217CF9" w:rsidRDefault="00217CF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013" w:type="dxa"/>
          </w:tcPr>
          <w:p w:rsidR="00217CF9" w:rsidRDefault="00217CF9">
            <w:pPr>
              <w:pStyle w:val="ConsPlusNormal"/>
              <w:jc w:val="center"/>
            </w:pPr>
            <w:r>
              <w:t>5,0</w:t>
            </w:r>
          </w:p>
        </w:tc>
      </w:tr>
    </w:tbl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производственном помещении или сооружении оборудуются диагностические линии для проверки транспортных средств в соответствии с типовым перечнем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или его компонентов, утвержденным в соответствии с </w:t>
      </w:r>
      <w:hyperlink r:id="rId15" w:history="1">
        <w:r>
          <w:rPr>
            <w:color w:val="0000FF"/>
          </w:rPr>
          <w:t>пунктом 9 статьи 8</w:t>
        </w:r>
      </w:hyperlink>
      <w:r>
        <w:t xml:space="preserve"> и </w:t>
      </w:r>
      <w:hyperlink r:id="rId16" w:history="1">
        <w:r>
          <w:rPr>
            <w:color w:val="0000FF"/>
          </w:rPr>
          <w:t>частью 4 статьи 11.1</w:t>
        </w:r>
      </w:hyperlink>
      <w:r>
        <w:t xml:space="preserve"> Федерального закона N 170-ФЗ.</w:t>
      </w:r>
      <w:proofErr w:type="gramEnd"/>
    </w:p>
    <w:p w:rsidR="00217CF9" w:rsidRDefault="00217CF9">
      <w:pPr>
        <w:pStyle w:val="ConsPlusNormal"/>
        <w:spacing w:before="220"/>
        <w:ind w:firstLine="540"/>
        <w:jc w:val="both"/>
      </w:pPr>
      <w:r>
        <w:t xml:space="preserve">7. Подъемники под колеса транспортных средств должны соответствовать требованиям, приведенным в </w:t>
      </w:r>
      <w:hyperlink w:anchor="P240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8. Осмотровые канавы для диагностических линий технического осмотра транспортных средств различных категорий и (или) видов городского наземного электрического транспорта должны соответствовать минимальным размерам, приведенным в таблице N 3.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right"/>
        <w:outlineLvl w:val="2"/>
      </w:pPr>
      <w:r>
        <w:t>Таблица N 3</w:t>
      </w:r>
    </w:p>
    <w:p w:rsidR="00217CF9" w:rsidRDefault="00217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49"/>
        <w:gridCol w:w="2249"/>
        <w:gridCol w:w="2251"/>
      </w:tblGrid>
      <w:tr w:rsidR="00217CF9">
        <w:tc>
          <w:tcPr>
            <w:tcW w:w="2268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 xml:space="preserve">Категория транспортных средств </w:t>
            </w:r>
            <w:hyperlink w:anchor="P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49" w:type="dxa"/>
            <w:gridSpan w:val="3"/>
          </w:tcPr>
          <w:p w:rsidR="00217CF9" w:rsidRDefault="00217CF9">
            <w:pPr>
              <w:pStyle w:val="ConsPlusNormal"/>
              <w:jc w:val="center"/>
            </w:pPr>
            <w:r>
              <w:t xml:space="preserve">Минимальные размеры осмотровых канав для диагностических линий, </w:t>
            </w:r>
            <w:proofErr w:type="gramStart"/>
            <w:r>
              <w:t>м</w:t>
            </w:r>
            <w:proofErr w:type="gramEnd"/>
          </w:p>
        </w:tc>
      </w:tr>
      <w:tr w:rsidR="00217CF9">
        <w:tc>
          <w:tcPr>
            <w:tcW w:w="2268" w:type="dxa"/>
            <w:vMerge/>
          </w:tcPr>
          <w:p w:rsidR="00217CF9" w:rsidRDefault="00217CF9"/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Глубина</w:t>
            </w:r>
          </w:p>
        </w:tc>
      </w:tr>
      <w:tr w:rsidR="00217CF9">
        <w:tc>
          <w:tcPr>
            <w:tcW w:w="2268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1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1,5</w:t>
            </w:r>
          </w:p>
        </w:tc>
      </w:tr>
      <w:tr w:rsidR="00217CF9">
        <w:tc>
          <w:tcPr>
            <w:tcW w:w="2268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1,5</w:t>
            </w:r>
          </w:p>
        </w:tc>
      </w:tr>
      <w:tr w:rsidR="00217CF9">
        <w:tc>
          <w:tcPr>
            <w:tcW w:w="2268" w:type="dxa"/>
          </w:tcPr>
          <w:p w:rsidR="00217CF9" w:rsidRDefault="00217CF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1,5</w:t>
            </w:r>
          </w:p>
        </w:tc>
      </w:tr>
      <w:tr w:rsidR="00217CF9">
        <w:tc>
          <w:tcPr>
            <w:tcW w:w="2268" w:type="dxa"/>
          </w:tcPr>
          <w:p w:rsidR="00217CF9" w:rsidRDefault="00217CF9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1,5</w:t>
            </w:r>
          </w:p>
        </w:tc>
      </w:tr>
      <w:tr w:rsidR="00217CF9">
        <w:tc>
          <w:tcPr>
            <w:tcW w:w="2268" w:type="dxa"/>
          </w:tcPr>
          <w:p w:rsidR="00217CF9" w:rsidRDefault="00217CF9"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1,5</w:t>
            </w:r>
          </w:p>
        </w:tc>
      </w:tr>
      <w:tr w:rsidR="00217CF9">
        <w:tc>
          <w:tcPr>
            <w:tcW w:w="2268" w:type="dxa"/>
          </w:tcPr>
          <w:p w:rsidR="00217CF9" w:rsidRDefault="00217CF9">
            <w:pPr>
              <w:pStyle w:val="ConsPlusNormal"/>
            </w:pPr>
            <w:proofErr w:type="spellStart"/>
            <w:r>
              <w:t>Tm</w:t>
            </w:r>
            <w:proofErr w:type="spellEnd"/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1,5</w:t>
            </w:r>
          </w:p>
        </w:tc>
      </w:tr>
      <w:tr w:rsidR="00217CF9">
        <w:tc>
          <w:tcPr>
            <w:tcW w:w="2268" w:type="dxa"/>
          </w:tcPr>
          <w:p w:rsidR="00217CF9" w:rsidRDefault="00217CF9">
            <w:pPr>
              <w:pStyle w:val="ConsPlusNormal"/>
            </w:pPr>
            <w:proofErr w:type="spellStart"/>
            <w:r>
              <w:t>Tb</w:t>
            </w:r>
            <w:proofErr w:type="spellEnd"/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249" w:type="dxa"/>
          </w:tcPr>
          <w:p w:rsidR="00217CF9" w:rsidRDefault="00217CF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51" w:type="dxa"/>
          </w:tcPr>
          <w:p w:rsidR="00217CF9" w:rsidRDefault="00217CF9">
            <w:pPr>
              <w:pStyle w:val="ConsPlusNormal"/>
              <w:jc w:val="center"/>
            </w:pPr>
            <w:r>
              <w:t>1,5</w:t>
            </w:r>
          </w:p>
        </w:tc>
      </w:tr>
    </w:tbl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>9. Площадка для проверки тормозных систем транспортных сре</w:t>
      </w:r>
      <w:proofErr w:type="gramStart"/>
      <w:r>
        <w:t>дств в д</w:t>
      </w:r>
      <w:proofErr w:type="gramEnd"/>
      <w:r>
        <w:t>орожных условиях должна отвечать следующим требованиям:</w:t>
      </w:r>
    </w:p>
    <w:p w:rsidR="00217CF9" w:rsidRDefault="00217CF9">
      <w:pPr>
        <w:pStyle w:val="ConsPlusNormal"/>
        <w:spacing w:before="220"/>
        <w:ind w:firstLine="540"/>
        <w:jc w:val="both"/>
      </w:pPr>
      <w:proofErr w:type="gramStart"/>
      <w:r>
        <w:t xml:space="preserve">1) длина площадки должна обеспечивать разгон и торможение запасной тормозной системой всех категорий транспортных средств и (или) видов городского наземного </w:t>
      </w:r>
      <w:r>
        <w:lastRenderedPageBreak/>
        <w:t>электрического транспорта, на проверку которых аккредитован оператор технического осмотра, а ее ширина должна быть не менее 4,0 м для транспортных средств категорий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 L и не менее 4,5 м для транспортных средств остальных категорий и видов городского наземного</w:t>
      </w:r>
      <w:proofErr w:type="gramEnd"/>
      <w:r>
        <w:t xml:space="preserve"> электрического транспорта с необходимым резервом для безопасного выполнения торможений при потере поперечной устойчивости (заносе) транспортного средства. </w:t>
      </w:r>
      <w:proofErr w:type="gramStart"/>
      <w:r>
        <w:t>Для проверки в дорожных условиях тормозных систем транспортных средств категорий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 xml:space="preserve"> и L длина площадки должна быть не менее 80 м, а для транспортных средств категорий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N</w:t>
      </w:r>
      <w:r>
        <w:rPr>
          <w:vertAlign w:val="subscript"/>
        </w:rPr>
        <w:t>2</w:t>
      </w:r>
      <w:r>
        <w:t xml:space="preserve"> и N</w:t>
      </w:r>
      <w:r>
        <w:rPr>
          <w:vertAlign w:val="subscript"/>
        </w:rPr>
        <w:t>3</w:t>
      </w:r>
      <w:r>
        <w:t xml:space="preserve"> и автопоездов - не менее 140 м, троллейбусов - не менее 100 метров, трамваев - не менее 150 метров;</w:t>
      </w:r>
      <w:proofErr w:type="gramEnd"/>
    </w:p>
    <w:p w:rsidR="00217CF9" w:rsidRDefault="00217CF9">
      <w:pPr>
        <w:pStyle w:val="ConsPlusNormal"/>
        <w:spacing w:before="220"/>
        <w:ind w:firstLine="540"/>
        <w:jc w:val="both"/>
      </w:pPr>
      <w:r>
        <w:t>2) продольный уклон площадки не должен превышать 1%;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3) площадка должна иметь цементн</w:t>
      </w:r>
      <w:proofErr w:type="gramStart"/>
      <w:r>
        <w:t>о-</w:t>
      </w:r>
      <w:proofErr w:type="gramEnd"/>
      <w:r>
        <w:t xml:space="preserve"> или асфальтобетонное дорожное покрытие;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4) дорожное покрытие площадки должно размечаться продольной осевой линией и параллельными ей линиями, отстоящими от осевой линии влево и вправо на 0,8 м и 1,0 м или 1,2 м в зависимости от колеи проверяемых транспортных средств;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5) дорожное покрытие перед въездами и выездами на площадку должно размечаться разделительными линиями для обозначения направления движения.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10. При применении оператором технического осмотра для проверки стояночной тормозной системы транспортных средств метода скатывания с уклона нормативной величины в производственном помещении или вне его должна быть сооружена одна или несколько эстакад с наклонной опорной поверхностью. Наклон эстакады, предназначенной для проверки стояночной тормозной системы транспортных средств, проверяемых с максимально разрешенной массой, должен быть 16% +/- 1%; для транспортных средств категорий M</w:t>
      </w:r>
      <w:r>
        <w:rPr>
          <w:vertAlign w:val="subscript"/>
        </w:rPr>
        <w:t>1</w:t>
      </w:r>
      <w:r>
        <w:t xml:space="preserve"> - M</w:t>
      </w:r>
      <w:r>
        <w:rPr>
          <w:vertAlign w:val="subscript"/>
        </w:rPr>
        <w:t>3</w:t>
      </w:r>
      <w:r>
        <w:t xml:space="preserve"> в снаряженном состоянии - 23% +/- 1%, а категорий N</w:t>
      </w:r>
      <w:r>
        <w:rPr>
          <w:vertAlign w:val="subscript"/>
        </w:rPr>
        <w:t>1</w:t>
      </w:r>
      <w:r>
        <w:t xml:space="preserve"> - N</w:t>
      </w:r>
      <w:r>
        <w:rPr>
          <w:vertAlign w:val="subscript"/>
        </w:rPr>
        <w:t>3</w:t>
      </w:r>
      <w:r>
        <w:t xml:space="preserve"> в снаряженном состоянии - 31% +/- 1%.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  <w:outlineLvl w:val="1"/>
      </w:pPr>
      <w:r>
        <w:t>III. Требования к диагностическим линиям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11. Диагностическая линия должна быть укомплектована средствами технического диагностирования и оборудованием, необходимыми для проверки категорий транспортных средств, включенных в область ее аккредитации, и соответствующими требованиям, приведенным в </w:t>
      </w:r>
      <w:hyperlink w:anchor="P240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217CF9" w:rsidRDefault="00217CF9">
      <w:pPr>
        <w:pStyle w:val="ConsPlusNormal"/>
        <w:spacing w:before="220"/>
        <w:ind w:firstLine="540"/>
        <w:jc w:val="both"/>
      </w:pPr>
      <w:proofErr w:type="gramStart"/>
      <w:r>
        <w:t xml:space="preserve">Средства технического диагностирования и гаражного оборудования, размещаемые на диагностических линиях, в том числе на передвижных диагностических линиях (далее - средства технического диагностирования и гаражного оборудования), должны обеспечивать проведение технического диагностирования транспортных средств в соответствии с правилами проведения технического осмотра транспортных средств, правилами проведения технического осмотра транспортных средств городского наземного электрического транспорта, устанавливаемыми Правительством Российской Федерации в соответствии с </w:t>
      </w:r>
      <w:hyperlink r:id="rId17" w:history="1">
        <w:r>
          <w:rPr>
            <w:color w:val="0000FF"/>
          </w:rPr>
          <w:t>пунктом 2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N 170-ФЗ и настоящими Требованиями. Средства технического диагностирования и гаражного оборудования должны соответствовать требованиям, приведенным в </w:t>
      </w:r>
      <w:hyperlink w:anchor="P240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12. Роликовый стенд для проверки тормозных систем должен быть рассчитан на технически допустимую максимальную массу, приходящуюся на ось транспортного средства: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не менее 3,0 т для транспортных средств категории M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1</w:t>
      </w:r>
      <w:r>
        <w:t>, O</w:t>
      </w:r>
      <w:r>
        <w:rPr>
          <w:vertAlign w:val="subscript"/>
        </w:rPr>
        <w:t>2</w:t>
      </w:r>
      <w:r>
        <w:t xml:space="preserve"> при пределе измерения тормозных сил не менее 6,0 кН;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не менее 6,0 т для транспортных средств категории M</w:t>
      </w:r>
      <w:r>
        <w:rPr>
          <w:vertAlign w:val="subscript"/>
        </w:rPr>
        <w:t>2</w:t>
      </w:r>
      <w:r>
        <w:t xml:space="preserve"> при пределе измерения тормозных сил не менее 18,0 кН;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не менее 8,0 т для транспортных средств категории N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3</w:t>
      </w:r>
      <w:r>
        <w:t xml:space="preserve"> при пределе измерения </w:t>
      </w:r>
      <w:r>
        <w:lastRenderedPageBreak/>
        <w:t>тормозных сил не менее 20,0 кН;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более 8,0 т для транспортных средств категории M</w:t>
      </w:r>
      <w:r>
        <w:rPr>
          <w:vertAlign w:val="subscript"/>
        </w:rPr>
        <w:t>3</w:t>
      </w:r>
      <w:r>
        <w:t>, при пределе измерения тормозных сил не менее 22,0 кН;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не менее 13,0 т для транспортных средств категории N</w:t>
      </w:r>
      <w:r>
        <w:rPr>
          <w:vertAlign w:val="subscript"/>
        </w:rPr>
        <w:t>3</w:t>
      </w:r>
      <w:r>
        <w:t>, O</w:t>
      </w:r>
      <w:r>
        <w:rPr>
          <w:vertAlign w:val="subscript"/>
        </w:rPr>
        <w:t>4</w:t>
      </w:r>
      <w:r>
        <w:t xml:space="preserve"> при пределе измерения тормозных сил не менее 30,0 </w:t>
      </w:r>
      <w:proofErr w:type="spellStart"/>
      <w:r>
        <w:t>кН.</w:t>
      </w:r>
      <w:proofErr w:type="spellEnd"/>
    </w:p>
    <w:p w:rsidR="00217CF9" w:rsidRDefault="00217CF9">
      <w:pPr>
        <w:pStyle w:val="ConsPlusNormal"/>
        <w:spacing w:before="220"/>
        <w:ind w:firstLine="540"/>
        <w:jc w:val="both"/>
      </w:pPr>
      <w:r>
        <w:t>13. Для роликовых стендов, изготовленных до 1 января 2008 г., относительная погрешность измерения тормозной силы не должна превышать +/- 7% &lt;4&gt;.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5.1.1.9 подраздела 5.1 раздела 5</w:t>
        </w:r>
      </w:hyperlink>
      <w:r>
        <w:t xml:space="preserve"> ГОСТ 33997-2016.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</w:t>
      </w:r>
      <w:proofErr w:type="spellStart"/>
      <w:r>
        <w:t>Стандартинформ</w:t>
      </w:r>
      <w:proofErr w:type="spellEnd"/>
      <w:r>
        <w:t>, 2017).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14. </w:t>
      </w:r>
      <w:proofErr w:type="gramStart"/>
      <w:r>
        <w:t>Для проверки отработавших газов транспортных средств экологических классов 2, 3, 4 с принудительным зажиганием допускается применение четырехканальных газоанализаторов, обеспечивающих измерение содержания CO, CH и соответствующих по метрологическим характеристикам приборам классов 00; 0; I &lt;5&gt;. Для проверки отработавших газов транспортных средств, не оснащенных системами нейтрализации, допускается применение газоанализаторов, обеспечивающих измерение содержания CO и соответствующие по метрологическим характеристикам приборам классов I;</w:t>
      </w:r>
      <w:proofErr w:type="gramEnd"/>
      <w:r>
        <w:t xml:space="preserve"> II &lt;5&gt;.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Пункт Г.1.1 раздела Г</w:t>
        </w:r>
        <w:proofErr w:type="gramStart"/>
        <w:r>
          <w:rPr>
            <w:color w:val="0000FF"/>
          </w:rPr>
          <w:t>1</w:t>
        </w:r>
        <w:proofErr w:type="gramEnd"/>
      </w:hyperlink>
      <w:r>
        <w:t xml:space="preserve"> приложения Г к ГОСТ 33997-2016.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</w:t>
      </w:r>
      <w:proofErr w:type="spellStart"/>
      <w:r>
        <w:t>Стандартинформ</w:t>
      </w:r>
      <w:proofErr w:type="spellEnd"/>
      <w:r>
        <w:t>, 2017).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>15. Допускается применение приборов для проверки света фар, изготовленных до вступления в силу настоящего приказа, с относительной погрешностью измерения силы света, не превышающей +/- 15%.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 xml:space="preserve">16. Средства измерений, используемые для технического диагностирования, должны быть </w:t>
      </w:r>
      <w:proofErr w:type="spellStart"/>
      <w:r>
        <w:t>метрологически</w:t>
      </w:r>
      <w:proofErr w:type="spellEnd"/>
      <w:r>
        <w:t xml:space="preserve"> поверены в соответствии со </w:t>
      </w:r>
      <w:hyperlink r:id="rId20" w:history="1">
        <w:r>
          <w:rPr>
            <w:color w:val="0000FF"/>
          </w:rPr>
          <w:t>статьей 13</w:t>
        </w:r>
      </w:hyperlink>
      <w:r>
        <w:t xml:space="preserve"> Федерального закона от 26 июня 2008 г. N 102-ФЗ "Об обеспечении единства измерений" &lt;6&gt;.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2008, N 26, ст. 3021; 2015, N 29, ст. 4359.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17. Средства фотофиксации транспортного средства, проходящего технический осмотр, должны формировать фотографическое изображение транспортного средства с характеристиками согласно требованиям к фотографическому изображению, утвержденным в соответствии с </w:t>
      </w:r>
      <w:hyperlink r:id="rId21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N 170-ФЗ.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  <w:outlineLvl w:val="1"/>
      </w:pPr>
      <w:r>
        <w:t>IV. Требования к передвижным диагностическим линиям</w:t>
      </w:r>
    </w:p>
    <w:p w:rsidR="00217CF9" w:rsidRDefault="00217CF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CF9" w:rsidRDefault="00217C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7CF9" w:rsidRDefault="00217CF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17CF9" w:rsidRDefault="00217CF9">
      <w:pPr>
        <w:pStyle w:val="ConsPlusNormal"/>
        <w:spacing w:before="280"/>
        <w:ind w:firstLine="540"/>
        <w:jc w:val="both"/>
      </w:pPr>
      <w:r>
        <w:lastRenderedPageBreak/>
        <w:t xml:space="preserve">19. Передвижная диагностическая линия должна быть укомплектована средствами технического диагностирования и оборудованием, необходимыми для проверки категорий транспортных средств, включенных в область ее аккредитации, и соответствующими требованиям, приведенным в </w:t>
      </w:r>
      <w:hyperlink w:anchor="P240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20. Передвижные диагностические линии должны быть оснащены источником энергоснабжения, а также дополнительными средствами для монтажа и демонтажа средств технического диагностирования и оборудования на месте проведения технического осмотра (в случае если дополнительные средства для монтажа и демонтажа предусмотрены изготовителем средств технического диагностирования и оборудования в соответствии с эксплуатационной документацией).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right"/>
        <w:outlineLvl w:val="1"/>
      </w:pPr>
      <w:r>
        <w:t>Приложение</w:t>
      </w:r>
    </w:p>
    <w:p w:rsidR="00217CF9" w:rsidRDefault="00217CF9">
      <w:pPr>
        <w:pStyle w:val="ConsPlusNormal"/>
        <w:jc w:val="right"/>
      </w:pPr>
      <w:r>
        <w:t>к Требованиям</w:t>
      </w:r>
    </w:p>
    <w:p w:rsidR="00217CF9" w:rsidRDefault="00217CF9">
      <w:pPr>
        <w:pStyle w:val="ConsPlusNormal"/>
        <w:jc w:val="right"/>
      </w:pPr>
      <w:r>
        <w:t>к производственно-технической</w:t>
      </w:r>
    </w:p>
    <w:p w:rsidR="00217CF9" w:rsidRDefault="00217CF9">
      <w:pPr>
        <w:pStyle w:val="ConsPlusNormal"/>
        <w:jc w:val="right"/>
      </w:pPr>
      <w:r>
        <w:t>базе оператора технического осмотра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</w:pPr>
      <w:bookmarkStart w:id="4" w:name="P240"/>
      <w:bookmarkEnd w:id="4"/>
      <w:r>
        <w:t>СРЕДСТВА</w:t>
      </w:r>
    </w:p>
    <w:p w:rsidR="00217CF9" w:rsidRDefault="00217CF9">
      <w:pPr>
        <w:pStyle w:val="ConsPlusTitle"/>
        <w:jc w:val="center"/>
      </w:pPr>
      <w:r>
        <w:t>ТЕХНИЧЕСКОГО ДИАГНОСТИРОВАНИЯ И ОБОРУДОВАНИЯ, ПРИМЕНЯЕМЫЕ</w:t>
      </w:r>
    </w:p>
    <w:p w:rsidR="00217CF9" w:rsidRDefault="00217CF9">
      <w:pPr>
        <w:pStyle w:val="ConsPlusTitle"/>
        <w:jc w:val="center"/>
      </w:pPr>
      <w:r>
        <w:t>ПРИ ТЕХНИЧЕСКОМ ОСМОТРЕ ТРАНСПОРТНЫХ СРЕДСТВ,</w:t>
      </w:r>
    </w:p>
    <w:p w:rsidR="00217CF9" w:rsidRDefault="00217CF9">
      <w:pPr>
        <w:pStyle w:val="ConsPlusTitle"/>
        <w:jc w:val="center"/>
      </w:pPr>
      <w:r>
        <w:t>И ИХ ОСНОВНЫЕ ХАРАКТЕРИСТИКИ</w:t>
      </w:r>
    </w:p>
    <w:p w:rsidR="00217CF9" w:rsidRDefault="00217CF9">
      <w:pPr>
        <w:pStyle w:val="ConsPlusNormal"/>
        <w:jc w:val="both"/>
      </w:pPr>
    </w:p>
    <w:p w:rsidR="00217CF9" w:rsidRDefault="00217CF9">
      <w:pPr>
        <w:sectPr w:rsidR="00217CF9" w:rsidSect="00465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438"/>
        <w:gridCol w:w="1623"/>
        <w:gridCol w:w="1623"/>
        <w:gridCol w:w="1624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5"/>
        <w:gridCol w:w="2222"/>
      </w:tblGrid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>Средства технического диагностирования (вид оборудования)</w:t>
            </w:r>
          </w:p>
        </w:tc>
        <w:tc>
          <w:tcPr>
            <w:tcW w:w="4870" w:type="dxa"/>
            <w:gridSpan w:val="3"/>
          </w:tcPr>
          <w:p w:rsidR="00217CF9" w:rsidRDefault="00217CF9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5145" w:type="dxa"/>
            <w:gridSpan w:val="11"/>
            <w:vAlign w:val="center"/>
          </w:tcPr>
          <w:p w:rsidR="00217CF9" w:rsidRDefault="00217CF9">
            <w:pPr>
              <w:pStyle w:val="ConsPlusNormal"/>
              <w:jc w:val="center"/>
            </w:pPr>
            <w:proofErr w:type="gramStart"/>
            <w:r>
              <w:t>Обязателен</w:t>
            </w:r>
            <w:proofErr w:type="gramEnd"/>
            <w:r>
              <w:t xml:space="preserve"> для аккредитации на категорию транспортных средств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  <w:jc w:val="center"/>
            </w:pPr>
            <w:r>
              <w:t>Особенности применения</w:t>
            </w: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измеряемые параметры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диапазон измерения или предел измерения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максимальная погрешность средств измерений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proofErr w:type="spellStart"/>
            <w:r>
              <w:t>Tb</w:t>
            </w:r>
            <w:proofErr w:type="spellEnd"/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proofErr w:type="spellStart"/>
            <w:r>
              <w:t>Tm</w:t>
            </w:r>
            <w:proofErr w:type="spellEnd"/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45" w:type="dxa"/>
            <w:gridSpan w:val="11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>7</w:t>
            </w:r>
          </w:p>
        </w:tc>
      </w:tr>
      <w:tr w:rsidR="00217CF9">
        <w:tc>
          <w:tcPr>
            <w:tcW w:w="15217" w:type="dxa"/>
            <w:gridSpan w:val="17"/>
            <w:vAlign w:val="center"/>
          </w:tcPr>
          <w:p w:rsidR="00217CF9" w:rsidRDefault="00217CF9">
            <w:pPr>
              <w:pStyle w:val="ConsPlusNormal"/>
              <w:jc w:val="center"/>
              <w:outlineLvl w:val="2"/>
            </w:pPr>
            <w:r>
              <w:t>1. Средства технического диагностирования тормозных систем</w:t>
            </w:r>
          </w:p>
        </w:tc>
      </w:tr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bookmarkStart w:id="5" w:name="P273"/>
            <w:bookmarkEnd w:id="5"/>
            <w:r>
              <w:t>1.1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</w:pPr>
            <w:r>
              <w:t>Роликовый стенд для проверки тормозных систем транспортных сре</w:t>
            </w:r>
            <w:proofErr w:type="gramStart"/>
            <w:r>
              <w:t>дств с т</w:t>
            </w:r>
            <w:proofErr w:type="gramEnd"/>
            <w:r>
              <w:t>ехнически допустимой максимальной массой, приходящейся на ось, не более 18000 кг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Тормозная сила колеса, кН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0 - 30,0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  <w:r>
              <w:t xml:space="preserve">Область аккредитации определяется с учетом значений технически допустимой максимальной массы, приходящейся на ось диагностируемого транспортного средства, указанной в паспорте стенда по </w:t>
            </w:r>
            <w:hyperlink r:id="rId2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2.610-2019</w:t>
              </w:r>
            </w:hyperlink>
            <w:r>
              <w:t xml:space="preserve"> "Единая система конструкторской документации (ЕСКД). Правила выполнения </w:t>
            </w:r>
            <w:proofErr w:type="gramStart"/>
            <w:r>
              <w:t>эксплуатационных</w:t>
            </w:r>
            <w:proofErr w:type="gramEnd"/>
            <w:r>
              <w:t xml:space="preserve"> документов" </w:t>
            </w:r>
            <w:hyperlink w:anchor="P835" w:history="1">
              <w:r>
                <w:rPr>
                  <w:color w:val="0000FF"/>
                </w:rPr>
                <w:t>&lt;1&gt;</w:t>
              </w:r>
            </w:hyperlink>
            <w:r>
              <w:t xml:space="preserve"> или иной эксплуатационной документации </w:t>
            </w:r>
            <w:r>
              <w:lastRenderedPageBreak/>
              <w:t>описании типа средства измерения</w:t>
            </w: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200 </w:t>
            </w:r>
            <w:r>
              <w:pict>
                <v:shape id="_x0000_i1025" style="width:10.5pt;height:10.5pt" coordsize="" o:spt="100" adj="0,,0" path="" filled="f" stroked="f">
                  <v:stroke joinstyle="miter"/>
                  <v:imagedata r:id="rId23" o:title="base_1_360930_32768"/>
                  <v:formulas/>
                  <v:path o:connecttype="segments"/>
                </v:shape>
              </w:pict>
            </w:r>
            <w:r>
              <w:t xml:space="preserve"> 800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Технически допустимая максимальная масса транспортного </w:t>
            </w:r>
            <w:proofErr w:type="gramStart"/>
            <w:r>
              <w:t>средства</w:t>
            </w:r>
            <w:proofErr w:type="gramEnd"/>
            <w:r>
              <w:t xml:space="preserve"> приходящаяся на ось, кг, не более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bookmarkStart w:id="6" w:name="P296"/>
            <w:bookmarkEnd w:id="6"/>
            <w:r>
              <w:lastRenderedPageBreak/>
              <w:t>1.2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</w:pPr>
            <w:r>
              <w:t>Роликовый стенд для проверки тормозных систем транспортных сре</w:t>
            </w:r>
            <w:proofErr w:type="gramStart"/>
            <w:r>
              <w:t>дств с т</w:t>
            </w:r>
            <w:proofErr w:type="gramEnd"/>
            <w:r>
              <w:t>ехнически допустимой максимальной массой, приходящейся на ось, не более 3000 кг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Тормозная сила колеса, кН, не менее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  <w:r>
              <w:t xml:space="preserve">Применяется альтернативно стенду по </w:t>
            </w:r>
            <w:hyperlink w:anchor="P273" w:history="1">
              <w:r>
                <w:rPr>
                  <w:color w:val="0000FF"/>
                </w:rPr>
                <w:t>пункту 1.1</w:t>
              </w:r>
            </w:hyperlink>
            <w:r>
              <w:t xml:space="preserve"> настоящего перечня при аккредитации на категории транспортных средств L, M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1</w:t>
            </w:r>
            <w:proofErr w:type="gramStart"/>
            <w:r>
              <w:t xml:space="preserve"> И</w:t>
            </w:r>
            <w:proofErr w:type="gramEnd"/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200 </w:t>
            </w:r>
            <w:r>
              <w:pict>
                <v:shape id="_x0000_i1026" style="width:10.5pt;height:10.5pt" coordsize="" o:spt="100" adj="0,,0" path="" filled="f" stroked="f">
                  <v:stroke joinstyle="miter"/>
                  <v:imagedata r:id="rId23" o:title="base_1_360930_32769"/>
                  <v:formulas/>
                  <v:path o:connecttype="segments"/>
                </v:shape>
              </w:pict>
            </w:r>
            <w:r>
              <w:t xml:space="preserve"> 800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+/- 7%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+/- 3%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Средства контроля давления сжатого воздуха и герметичности (падение давления) в пневматическом и пневмогидравлическом тормозных приводах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Давление сжатого воздуха, МПа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27" style="width:10.5pt;height:10.5pt" coordsize="" o:spt="100" adj="0,,0" path="" filled="f" stroked="f">
                  <v:stroke joinstyle="miter"/>
                  <v:imagedata r:id="rId23" o:title="base_1_360930_32770"/>
                  <v:formulas/>
                  <v:path o:connecttype="segments"/>
                </v:shape>
              </w:pict>
            </w:r>
            <w:r>
              <w:t xml:space="preserve"> 1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>Может применяться, если роликовые стенды для проверки тормозных систем транспортных средств не оснащены средством контроля давления сжатого воздуха и герметичности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Нагружатель сцепного устройства прицепов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Усилие вталкивания сцепного </w:t>
            </w:r>
            <w:r>
              <w:lastRenderedPageBreak/>
              <w:t>устройства, Н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 xml:space="preserve">50 </w:t>
            </w:r>
            <w:r>
              <w:pict>
                <v:shape id="_x0000_i1028" style="width:10.5pt;height:10.5pt" coordsize="" o:spt="100" adj="0,,0" path="" filled="f" stroked="f">
                  <v:stroke joinstyle="miter"/>
                  <v:imagedata r:id="rId23" o:title="base_1_360930_32771"/>
                  <v:formulas/>
                  <v:path o:connecttype="segments"/>
                </v:shape>
              </w:pict>
            </w:r>
            <w:r>
              <w:t xml:space="preserve"> 3700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</w:pPr>
            <w:r>
              <w:t>Прибор для проверки эффективности тормозных систем транспортного средства в дорожных условиях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Установившееся замедление, м/с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29" style="width:10.5pt;height:10.5pt" coordsize="" o:spt="100" adj="0,,0" path="" filled="f" stroked="f">
                  <v:stroke joinstyle="miter"/>
                  <v:imagedata r:id="rId23" o:title="base_1_360930_32772"/>
                  <v:formulas/>
                  <v:path o:connecttype="segments"/>
                </v:shape>
              </w:pict>
            </w:r>
            <w:r>
              <w:t xml:space="preserve"> 9,81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+/- 4%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  <w:r>
              <w:t>При техническом осмотре транспортных средств категорий L, M</w:t>
            </w:r>
            <w:r>
              <w:rPr>
                <w:vertAlign w:val="subscript"/>
              </w:rPr>
              <w:t>1</w:t>
            </w:r>
            <w:r>
              <w:t>, M</w:t>
            </w:r>
            <w:r>
              <w:rPr>
                <w:vertAlign w:val="subscript"/>
              </w:rPr>
              <w:t>2</w:t>
            </w:r>
            <w:r>
              <w:t>, M</w:t>
            </w:r>
            <w:r>
              <w:rPr>
                <w:vertAlign w:val="subscript"/>
              </w:rPr>
              <w:t>3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  <w:r>
              <w:t>, O</w:t>
            </w:r>
            <w:r>
              <w:rPr>
                <w:vertAlign w:val="subscript"/>
              </w:rPr>
              <w:t>3</w:t>
            </w:r>
            <w:r>
              <w:t xml:space="preserve"> и O</w:t>
            </w:r>
            <w:r>
              <w:rPr>
                <w:vertAlign w:val="subscript"/>
              </w:rPr>
              <w:t>4</w:t>
            </w:r>
            <w:r>
              <w:t xml:space="preserve"> применяется дополнительно к стендам по </w:t>
            </w:r>
            <w:hyperlink w:anchor="P273" w:history="1">
              <w:r>
                <w:rPr>
                  <w:color w:val="0000FF"/>
                </w:rPr>
                <w:t>пунктам 1.1</w:t>
              </w:r>
            </w:hyperlink>
            <w:r>
              <w:t xml:space="preserve"> и </w:t>
            </w:r>
            <w:hyperlink w:anchor="P296" w:history="1">
              <w:r>
                <w:rPr>
                  <w:color w:val="0000FF"/>
                </w:rPr>
                <w:t>1.2</w:t>
              </w:r>
            </w:hyperlink>
            <w:r>
              <w:t xml:space="preserve"> настоящего перечня</w:t>
            </w: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Время срабатывания тормозной системы, </w:t>
            </w:r>
            <w:proofErr w:type="gramStart"/>
            <w:r>
              <w:t>с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30" style="width:10.5pt;height:10.5pt" coordsize="" o:spt="100" adj="0,,0" path="" filled="f" stroked="f">
                  <v:stroke joinstyle="miter"/>
                  <v:imagedata r:id="rId23" o:title="base_1_360930_32773"/>
                  <v:formulas/>
                  <v:path o:connecttype="segments"/>
                </v:shape>
              </w:pict>
            </w:r>
            <w:r>
              <w:t xml:space="preserve"> 3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+/- 0,1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Усилие на органе управления, Н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200 </w:t>
            </w:r>
            <w:r>
              <w:pict>
                <v:shape id="_x0000_i1031" style="width:10.5pt;height:10.5pt" coordsize="" o:spt="100" adj="0,,0" path="" filled="f" stroked="f">
                  <v:stroke joinstyle="miter"/>
                  <v:imagedata r:id="rId23" o:title="base_1_360930_32774"/>
                  <v:formulas/>
                  <v:path o:connecttype="segments"/>
                </v:shape>
              </w:pict>
            </w:r>
            <w:r>
              <w:t xml:space="preserve"> 800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Динамометр механический или электронный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Тормозная сила, кН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32" style="width:10.5pt;height:10.5pt" coordsize="" o:spt="100" adj="0,,0" path="" filled="f" stroked="f">
                  <v:stroke joinstyle="miter"/>
                  <v:imagedata r:id="rId23" o:title="base_1_360930_32775"/>
                  <v:formulas/>
                  <v:path o:connecttype="segments"/>
                </v:shape>
              </w:pict>
            </w:r>
            <w:r>
              <w:t xml:space="preserve"> 50</w:t>
            </w:r>
          </w:p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33" style="width:10.5pt;height:10.5pt" coordsize="" o:spt="100" adj="0,,0" path="" filled="f" stroked="f">
                  <v:stroke joinstyle="miter"/>
                  <v:imagedata r:id="rId23" o:title="base_1_360930_32776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+/- 1% от верхнего предела измерений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>Применяется для измерения усилия торможения стояночного тормоза.</w:t>
            </w:r>
          </w:p>
          <w:p w:rsidR="00217CF9" w:rsidRDefault="00217CF9">
            <w:pPr>
              <w:pStyle w:val="ConsPlusNormal"/>
            </w:pPr>
            <w:r>
              <w:t>Динамометр с усилием до 100 кН для сочлененных трамвайных вагонов</w:t>
            </w:r>
          </w:p>
        </w:tc>
      </w:tr>
      <w:tr w:rsidR="00217CF9">
        <w:tc>
          <w:tcPr>
            <w:tcW w:w="15217" w:type="dxa"/>
            <w:gridSpan w:val="17"/>
            <w:vAlign w:val="center"/>
          </w:tcPr>
          <w:p w:rsidR="00217CF9" w:rsidRDefault="00217CF9">
            <w:pPr>
              <w:pStyle w:val="ConsPlusNormal"/>
              <w:jc w:val="center"/>
              <w:outlineLvl w:val="2"/>
            </w:pPr>
            <w:r>
              <w:t>2. Средства технического диагностирования рулевого управления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Прибор для измерения суммарного люфта в рулевом управлении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Угол суммарного люфта рулевого управления (по ободу рулевого колеса), градус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34" style="width:10.5pt;height:10.5pt" coordsize="" o:spt="100" adj="0,,0" path="" filled="f" stroked="f">
                  <v:stroke joinstyle="miter"/>
                  <v:imagedata r:id="rId23" o:title="base_1_360930_32777"/>
                  <v:formulas/>
                  <v:path o:connecttype="segments"/>
                </v:shape>
              </w:pict>
            </w:r>
            <w:r>
              <w:t xml:space="preserve"> 45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+/- 0,5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 xml:space="preserve">Люфт-детектор для проверки люфтов в </w:t>
            </w:r>
            <w:r>
              <w:lastRenderedPageBreak/>
              <w:t>деталях рулевого управления и подвески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lastRenderedPageBreak/>
              <w:t xml:space="preserve">Технически допустимая </w:t>
            </w:r>
            <w:r>
              <w:lastRenderedPageBreak/>
              <w:t xml:space="preserve">максимальная масса транспортного средства, приходящаяся на ось,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>4000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 xml:space="preserve">Может применяться альтернативно </w:t>
            </w:r>
            <w:proofErr w:type="gramStart"/>
            <w:r>
              <w:t>люфт-</w:t>
            </w:r>
            <w:r>
              <w:lastRenderedPageBreak/>
              <w:t>детектору</w:t>
            </w:r>
            <w:proofErr w:type="gramEnd"/>
            <w:r>
              <w:t xml:space="preserve"> по </w:t>
            </w:r>
            <w:hyperlink w:anchor="P430" w:history="1">
              <w:r>
                <w:rPr>
                  <w:color w:val="0000FF"/>
                </w:rPr>
                <w:t>пункту 2.3</w:t>
              </w:r>
            </w:hyperlink>
            <w:r>
              <w:t xml:space="preserve"> настоящего перечня при аккредитации на категории транспортных средств M</w:t>
            </w:r>
            <w:r>
              <w:rPr>
                <w:vertAlign w:val="subscript"/>
              </w:rPr>
              <w:t>1</w:t>
            </w:r>
            <w:r>
              <w:t xml:space="preserve"> и N</w:t>
            </w:r>
            <w:r>
              <w:rPr>
                <w:vertAlign w:val="subscript"/>
              </w:rPr>
              <w:t>1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bookmarkStart w:id="7" w:name="P430"/>
            <w:bookmarkEnd w:id="7"/>
            <w:r>
              <w:lastRenderedPageBreak/>
              <w:t>2.3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Люфт-детектор для проверки люфтов в деталях рулевого управления и подвески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Технически допустимая максимальная масса транспортного средства, приходящая на ось,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 xml:space="preserve">Область аккредитации определяется с учетом допустимых значений массы, приходящейся на ось диагностируемого транспортного средства, указанной в паспорте стенда по </w:t>
            </w:r>
            <w:hyperlink r:id="rId2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2.610-2019</w:t>
              </w:r>
            </w:hyperlink>
            <w:r>
              <w:t xml:space="preserve"> "Единая система конструкторской документации (ЕСКД). Правила выполнения </w:t>
            </w:r>
            <w:proofErr w:type="gramStart"/>
            <w:r>
              <w:t>эксплуатационных</w:t>
            </w:r>
            <w:proofErr w:type="gramEnd"/>
            <w:r>
              <w:t xml:space="preserve"> документов" или иной эксплуатационной документации описании типа средства измерения</w:t>
            </w:r>
          </w:p>
        </w:tc>
      </w:tr>
      <w:tr w:rsidR="00217CF9">
        <w:tc>
          <w:tcPr>
            <w:tcW w:w="15217" w:type="dxa"/>
            <w:gridSpan w:val="17"/>
            <w:vAlign w:val="center"/>
          </w:tcPr>
          <w:p w:rsidR="00217CF9" w:rsidRDefault="00217CF9">
            <w:pPr>
              <w:pStyle w:val="ConsPlusNormal"/>
              <w:jc w:val="center"/>
              <w:outlineLvl w:val="2"/>
            </w:pPr>
            <w:r>
              <w:t>3. Средства технического диагностирования внешних световых приборов</w:t>
            </w:r>
          </w:p>
        </w:tc>
      </w:tr>
      <w:tr w:rsidR="00217CF9">
        <w:tc>
          <w:tcPr>
            <w:tcW w:w="542" w:type="dxa"/>
            <w:tcBorders>
              <w:bottom w:val="nil"/>
            </w:tcBorders>
          </w:tcPr>
          <w:p w:rsidR="00217CF9" w:rsidRDefault="00217CF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38" w:type="dxa"/>
            <w:tcBorders>
              <w:bottom w:val="nil"/>
            </w:tcBorders>
          </w:tcPr>
          <w:p w:rsidR="00217CF9" w:rsidRDefault="00217CF9">
            <w:pPr>
              <w:pStyle w:val="ConsPlusNormal"/>
            </w:pPr>
            <w:r>
              <w:t xml:space="preserve">Прибор для проверки </w:t>
            </w:r>
            <w:r>
              <w:lastRenderedPageBreak/>
              <w:t>света фар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lastRenderedPageBreak/>
              <w:t xml:space="preserve">Угол наклона </w:t>
            </w:r>
            <w:r>
              <w:lastRenderedPageBreak/>
              <w:t>светотеневой границы светового пучка в вертикальной плоскости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 xml:space="preserve">0°00' </w:t>
            </w:r>
            <w:r>
              <w:pict>
                <v:shape id="_x0000_i1035" style="width:10.5pt;height:10.5pt" coordsize="" o:spt="100" adj="0,,0" path="" filled="f" stroked="f">
                  <v:stroke joinstyle="miter"/>
                  <v:imagedata r:id="rId23" o:title="base_1_360930_32778"/>
                  <v:formulas/>
                  <v:path o:connecttype="segments"/>
                </v:shape>
              </w:pict>
            </w:r>
            <w:r>
              <w:t xml:space="preserve"> 2°20'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+/- 0,1%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tcBorders>
              <w:bottom w:val="nil"/>
            </w:tcBorders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  <w:tcBorders>
              <w:bottom w:val="nil"/>
            </w:tcBorders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  <w:tcBorders>
              <w:top w:val="nil"/>
            </w:tcBorders>
          </w:tcPr>
          <w:p w:rsidR="00217CF9" w:rsidRDefault="00217CF9">
            <w:pPr>
              <w:pStyle w:val="ConsPlusNormal"/>
            </w:pPr>
          </w:p>
        </w:tc>
        <w:tc>
          <w:tcPr>
            <w:tcW w:w="2438" w:type="dxa"/>
            <w:tcBorders>
              <w:top w:val="nil"/>
            </w:tcBorders>
          </w:tcPr>
          <w:p w:rsidR="00217CF9" w:rsidRDefault="00217CF9">
            <w:pPr>
              <w:pStyle w:val="ConsPlusNormal"/>
            </w:pP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Сила света фар, кд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200 </w:t>
            </w:r>
            <w:r>
              <w:pict>
                <v:shape id="_x0000_i1036" style="width:10.5pt;height:10.5pt" coordsize="" o:spt="100" adj="0,,0" path="" filled="f" stroked="f">
                  <v:stroke joinstyle="miter"/>
                  <v:imagedata r:id="rId23" o:title="base_1_360930_32779"/>
                  <v:formulas/>
                  <v:path o:connecttype="segments"/>
                </v:shape>
              </w:pict>
            </w:r>
            <w:r>
              <w:t xml:space="preserve"> 110000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7%</w:t>
            </w: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475" w:type="dxa"/>
            <w:tcBorders>
              <w:top w:val="nil"/>
            </w:tcBorders>
            <w:vAlign w:val="center"/>
          </w:tcPr>
          <w:p w:rsidR="00217CF9" w:rsidRDefault="00217CF9">
            <w:pPr>
              <w:pStyle w:val="ConsPlusNormal"/>
            </w:pPr>
          </w:p>
        </w:tc>
        <w:tc>
          <w:tcPr>
            <w:tcW w:w="2222" w:type="dxa"/>
            <w:tcBorders>
              <w:top w:val="nil"/>
            </w:tcBorders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15217" w:type="dxa"/>
            <w:gridSpan w:val="17"/>
            <w:vAlign w:val="center"/>
          </w:tcPr>
          <w:p w:rsidR="00217CF9" w:rsidRDefault="00217CF9">
            <w:pPr>
              <w:pStyle w:val="ConsPlusNormal"/>
              <w:jc w:val="center"/>
              <w:outlineLvl w:val="2"/>
            </w:pPr>
            <w:r>
              <w:t>4. Средства технического диагностирования шин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Штангенциркуль (с линейкой для измерения глубин)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Измерение линейных размеров, </w:t>
            </w:r>
            <w:proofErr w:type="gramStart"/>
            <w:r>
              <w:t>мм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37" style="width:10.5pt;height:10.5pt" coordsize="" o:spt="100" adj="0,,0" path="" filled="f" stroked="f">
                  <v:stroke joinstyle="miter"/>
                  <v:imagedata r:id="rId23" o:title="base_1_360930_32780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+/- 0,1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>Альтернативно штангенциркулю может использоваться специальный шаблон</w:t>
            </w:r>
          </w:p>
        </w:tc>
      </w:tr>
      <w:tr w:rsidR="00217CF9">
        <w:tc>
          <w:tcPr>
            <w:tcW w:w="15217" w:type="dxa"/>
            <w:gridSpan w:val="17"/>
            <w:vAlign w:val="center"/>
          </w:tcPr>
          <w:p w:rsidR="00217CF9" w:rsidRDefault="00217CF9">
            <w:pPr>
              <w:pStyle w:val="ConsPlusNormal"/>
              <w:jc w:val="center"/>
              <w:outlineLvl w:val="2"/>
            </w:pPr>
            <w:r>
              <w:t>5. Средства технического диагностирования двигателя и его систем</w:t>
            </w:r>
          </w:p>
        </w:tc>
      </w:tr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bookmarkStart w:id="8" w:name="P501"/>
            <w:bookmarkEnd w:id="8"/>
            <w:r>
              <w:t>5.1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</w:pPr>
            <w:r>
              <w:t>Прибор для определения содержания загрязняющих веществ в отработавших газах транспортных сре</w:t>
            </w:r>
            <w:proofErr w:type="gramStart"/>
            <w:r>
              <w:t>дств с дв</w:t>
            </w:r>
            <w:proofErr w:type="gramEnd"/>
            <w:r>
              <w:t>игателями с искровым зажиганием (далее - газоанализатор).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Содержание оксида углерода (CO), %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38" style="width:10.5pt;height:10.5pt" coordsize="" o:spt="100" adj="0,,0" path="" filled="f" stroked="f">
                  <v:stroke joinstyle="miter"/>
                  <v:imagedata r:id="rId23" o:title="base_1_360930_32781"/>
                  <v:formulas/>
                  <v:path o:connecttype="segments"/>
                </v:shape>
              </w:pict>
            </w:r>
            <w:r>
              <w:t xml:space="preserve"> 5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  <w:r>
              <w:t>Должен соответствовать по метрологическим характеристикам приборам класса точности 00; 0</w:t>
            </w: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Содержание диоксида углерода (CO</w:t>
            </w:r>
            <w:r>
              <w:rPr>
                <w:vertAlign w:val="subscript"/>
              </w:rPr>
              <w:t>2</w:t>
            </w:r>
            <w:r>
              <w:t>), %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39" style="width:10.5pt;height:10.5pt" coordsize="" o:spt="100" adj="0,,0" path="" filled="f" stroked="f">
                  <v:stroke joinstyle="miter"/>
                  <v:imagedata r:id="rId23" o:title="base_1_360930_32782"/>
                  <v:formulas/>
                  <v:path o:connecttype="segments"/>
                </v:shape>
              </w:pict>
            </w:r>
            <w:r>
              <w:t xml:space="preserve"> 16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Содержание кислорода (O</w:t>
            </w:r>
            <w:r>
              <w:rPr>
                <w:vertAlign w:val="subscript"/>
              </w:rPr>
              <w:t>2</w:t>
            </w:r>
            <w:r>
              <w:t>), %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40" style="width:10.5pt;height:10.5pt" coordsize="" o:spt="100" adj="0,,0" path="" filled="f" stroked="f">
                  <v:stroke joinstyle="miter"/>
                  <v:imagedata r:id="rId23" o:title="base_1_360930_32783"/>
                  <v:formulas/>
                  <v:path o:connecttype="segments"/>
                </v:shape>
              </w:pict>
            </w:r>
            <w:r>
              <w:t xml:space="preserve"> 21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Содержание углеводородов </w:t>
            </w:r>
            <w:r>
              <w:lastRenderedPageBreak/>
              <w:t>(</w:t>
            </w:r>
            <w:proofErr w:type="spellStart"/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m</w:t>
            </w:r>
            <w:proofErr w:type="spellEnd"/>
            <w:r>
              <w:t>), млн.</w:t>
            </w:r>
            <w:r>
              <w:rPr>
                <w:vertAlign w:val="superscript"/>
              </w:rPr>
              <w:t>-1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 xml:space="preserve">0 </w:t>
            </w:r>
            <w:r>
              <w:pict>
                <v:shape id="_x0000_i1041" style="width:10.5pt;height:10.5pt" coordsize="" o:spt="100" adj="0,,0" path="" filled="f" stroked="f">
                  <v:stroke joinstyle="miter"/>
                  <v:imagedata r:id="rId23" o:title="base_1_360930_32784"/>
                  <v:formulas/>
                  <v:path o:connecttype="segments"/>
                </v:shape>
              </w:pict>
            </w:r>
            <w:r>
              <w:t xml:space="preserve"> 2000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+/- 5%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bookmarkStart w:id="9" w:name="P528"/>
            <w:bookmarkEnd w:id="9"/>
            <w:r>
              <w:lastRenderedPageBreak/>
              <w:t>5.2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Прибор для определения дымности в отработавших газах транспортных сре</w:t>
            </w:r>
            <w:proofErr w:type="gramStart"/>
            <w:r>
              <w:t>дств с дв</w:t>
            </w:r>
            <w:proofErr w:type="gramEnd"/>
            <w:r>
              <w:t>игателями с воспламенением от сжатия (далее - дымомер)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Коэффициент поглощения света, м</w:t>
            </w:r>
            <w:r>
              <w:rPr>
                <w:vertAlign w:val="superscript"/>
              </w:rPr>
              <w:t>-1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0 - </w:t>
            </w:r>
            <w:r>
              <w:pict>
                <v:shape id="_x0000_i1042" style="width:13.5pt;height:10.5pt" coordsize="" o:spt="100" adj="0,,0" path="" filled="f" stroked="f">
                  <v:stroke joinstyle="miter"/>
                  <v:imagedata r:id="rId25" o:title="base_1_360930_32785"/>
                  <v:formulas/>
                  <v:path o:connecttype="segments"/>
                </v:shape>
              </w:pict>
            </w:r>
            <w:r>
              <w:t xml:space="preserve"> (0 - 10, при k &gt; 10 k = </w:t>
            </w:r>
            <w:r>
              <w:pict>
                <v:shape id="_x0000_i1043" style="width:13.5pt;height:10.5pt" coordsize="" o:spt="100" adj="0,,0" path="" filled="f" stroked="f">
                  <v:stroke joinstyle="miter"/>
                  <v:imagedata r:id="rId25" o:title="base_1_360930_32786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+/- 0,05 при k = 1,6 </w:t>
            </w:r>
            <w:r>
              <w:pict>
                <v:shape id="_x0000_i1044" style="width:10.5pt;height:10.5pt" coordsize="" o:spt="100" adj="0,,0" path="" filled="f" stroked="f">
                  <v:stroke joinstyle="miter"/>
                  <v:imagedata r:id="rId23" o:title="base_1_360930_32787"/>
                  <v:formulas/>
                  <v:path o:connecttype="segments"/>
                </v:shape>
              </w:pict>
            </w:r>
            <w:r>
              <w:t xml:space="preserve"> 1,8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bookmarkStart w:id="10" w:name="P545"/>
            <w:bookmarkEnd w:id="10"/>
            <w:r>
              <w:t>5.3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</w:pPr>
            <w:r>
              <w:t>Прибор для измерения частоты вращения коленчатого вала двигателя и температуры масла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Частота вращения коленчатого вала, мин.</w:t>
            </w:r>
            <w:r>
              <w:rPr>
                <w:vertAlign w:val="superscript"/>
              </w:rPr>
              <w:t>-1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400 </w:t>
            </w:r>
            <w:r>
              <w:pict>
                <v:shape id="_x0000_i1045" style="width:10.5pt;height:10.5pt" coordsize="" o:spt="100" adj="0,,0" path="" filled="f" stroked="f">
                  <v:stroke joinstyle="miter"/>
                  <v:imagedata r:id="rId23" o:title="base_1_360930_32788"/>
                  <v:formulas/>
                  <v:path o:connecttype="segments"/>
                </v:shape>
              </w:pict>
            </w:r>
            <w:r>
              <w:t xml:space="preserve"> 6000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  <w:r>
              <w:t xml:space="preserve">Может применяться, если измерение частоты оборотов двигателя и температуры масла не предусмотрено приборами по </w:t>
            </w:r>
            <w:hyperlink w:anchor="P501" w:history="1">
              <w:r>
                <w:rPr>
                  <w:color w:val="0000FF"/>
                </w:rPr>
                <w:t>пунктам 5.1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5.2</w:t>
              </w:r>
            </w:hyperlink>
            <w:r>
              <w:t xml:space="preserve"> и </w:t>
            </w:r>
            <w:hyperlink w:anchor="P565" w:history="1">
              <w:r>
                <w:rPr>
                  <w:color w:val="0000FF"/>
                </w:rPr>
                <w:t>5.4</w:t>
              </w:r>
            </w:hyperlink>
            <w:r>
              <w:t xml:space="preserve"> настоящего перечня</w:t>
            </w: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Температура масла, °C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0</w:t>
            </w:r>
            <w:r>
              <w:pict>
                <v:shape id="_x0000_i1046" style="width:10.5pt;height:10.5pt" coordsize="" o:spt="100" adj="0,,0" path="" filled="f" stroked="f">
                  <v:stroke joinstyle="miter"/>
                  <v:imagedata r:id="rId23" o:title="base_1_360930_32789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+/- 2,5%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bookmarkStart w:id="11" w:name="P565"/>
            <w:bookmarkEnd w:id="11"/>
            <w:r>
              <w:t>5.4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Универсальный измеритель содержания загрязняющих веществ и дымности в отработавших газах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Параметры в соответствии с </w:t>
            </w:r>
            <w:hyperlink w:anchor="P501" w:history="1">
              <w:r>
                <w:rPr>
                  <w:color w:val="0000FF"/>
                </w:rPr>
                <w:t>пунктами 5.1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5.2</w:t>
              </w:r>
            </w:hyperlink>
            <w:r>
              <w:t xml:space="preserve"> и </w:t>
            </w:r>
            <w:hyperlink w:anchor="P545" w:history="1">
              <w:r>
                <w:rPr>
                  <w:color w:val="0000FF"/>
                </w:rPr>
                <w:t>5.3</w:t>
              </w:r>
            </w:hyperlink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w:anchor="P501" w:history="1">
              <w:r>
                <w:rPr>
                  <w:color w:val="0000FF"/>
                </w:rPr>
                <w:t>пунктами 5.1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5.2</w:t>
              </w:r>
            </w:hyperlink>
            <w:r>
              <w:t xml:space="preserve"> и </w:t>
            </w:r>
            <w:hyperlink w:anchor="P545" w:history="1">
              <w:r>
                <w:rPr>
                  <w:color w:val="0000FF"/>
                </w:rPr>
                <w:t>5.3</w:t>
              </w:r>
            </w:hyperlink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w:anchor="P501" w:history="1">
              <w:r>
                <w:rPr>
                  <w:color w:val="0000FF"/>
                </w:rPr>
                <w:t>пунктами 5.1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5.2</w:t>
              </w:r>
            </w:hyperlink>
            <w:r>
              <w:t xml:space="preserve"> и </w:t>
            </w:r>
            <w:hyperlink w:anchor="P545" w:history="1">
              <w:r>
                <w:rPr>
                  <w:color w:val="0000FF"/>
                </w:rPr>
                <w:t>5.3</w:t>
              </w:r>
            </w:hyperlink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 xml:space="preserve">Применяется вместо газоанализатора по </w:t>
            </w:r>
            <w:hyperlink w:anchor="P501" w:history="1">
              <w:r>
                <w:rPr>
                  <w:color w:val="0000FF"/>
                </w:rPr>
                <w:t>пункту 5.1</w:t>
              </w:r>
            </w:hyperlink>
            <w:r>
              <w:t xml:space="preserve"> настоящего перечня, </w:t>
            </w:r>
            <w:proofErr w:type="spellStart"/>
            <w:r>
              <w:t>дымомера</w:t>
            </w:r>
            <w:proofErr w:type="spellEnd"/>
            <w:r>
              <w:t xml:space="preserve"> по </w:t>
            </w:r>
            <w:hyperlink w:anchor="P528" w:history="1">
              <w:r>
                <w:rPr>
                  <w:color w:val="0000FF"/>
                </w:rPr>
                <w:t>пункту 5.2</w:t>
              </w:r>
            </w:hyperlink>
            <w:r>
              <w:t xml:space="preserve"> настоящего перечня и прибора для измерения частоты оборотов двигателя и температуры масла по </w:t>
            </w:r>
            <w:hyperlink w:anchor="P545" w:history="1">
              <w:r>
                <w:rPr>
                  <w:color w:val="0000FF"/>
                </w:rPr>
                <w:t>пункту 5.3</w:t>
              </w:r>
            </w:hyperlink>
            <w:r>
              <w:t xml:space="preserve"> настоящего перечня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 xml:space="preserve">Течеискатель для проверки </w:t>
            </w:r>
            <w:proofErr w:type="gramStart"/>
            <w:r>
              <w:t>герметичности газовой системы питания двигателей транспортных средств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Содержание пропана, метана, </w:t>
            </w:r>
            <w:proofErr w:type="spellStart"/>
            <w:r>
              <w:t>гексана</w:t>
            </w:r>
            <w:proofErr w:type="spellEnd"/>
            <w:r>
              <w:t xml:space="preserve"> и др. в воздухе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47" style="width:10.5pt;height:10.5pt" coordsize="" o:spt="100" adj="0,,0" path="" filled="f" stroked="f">
                  <v:stroke joinstyle="miter"/>
                  <v:imagedata r:id="rId23" o:title="base_1_360930_32790"/>
                  <v:formulas/>
                  <v:path o:connecttype="segments"/>
                </v:shape>
              </w:pict>
            </w:r>
            <w:r>
              <w:t xml:space="preserve"> 20%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Шумомер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Уровень шума выпускной системы транспортного средства, </w:t>
            </w:r>
            <w:proofErr w:type="spellStart"/>
            <w:r>
              <w:t>дБА</w:t>
            </w:r>
            <w:proofErr w:type="spell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70 </w:t>
            </w:r>
            <w:r>
              <w:pict>
                <v:shape id="_x0000_i1048" style="width:10.5pt;height:10.5pt" coordsize="" o:spt="100" adj="0,,0" path="" filled="f" stroked="f">
                  <v:stroke joinstyle="miter"/>
                  <v:imagedata r:id="rId23" o:title="base_1_360930_32791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+/- 1%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15217" w:type="dxa"/>
            <w:gridSpan w:val="17"/>
            <w:vAlign w:val="center"/>
          </w:tcPr>
          <w:p w:rsidR="00217CF9" w:rsidRDefault="00217CF9">
            <w:pPr>
              <w:pStyle w:val="ConsPlusNormal"/>
              <w:jc w:val="center"/>
              <w:outlineLvl w:val="2"/>
            </w:pPr>
            <w:r>
              <w:t>6. Средства технического диагностирования прочих элементов конструкции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Прибор для проверки светопропускания стекол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Светопропускание, %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10 </w:t>
            </w:r>
            <w:r>
              <w:pict>
                <v:shape id="_x0000_i1049" style="width:10.5pt;height:10.5pt" coordsize="" o:spt="100" adj="0,,0" path="" filled="f" stroked="f">
                  <v:stroke joinstyle="miter"/>
                  <v:imagedata r:id="rId23" o:title="base_1_360930_32792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+/- 2%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Линейка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Линейные размеры, </w:t>
            </w:r>
            <w:proofErr w:type="gramStart"/>
            <w:r>
              <w:t>м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50" style="width:10.5pt;height:10.5pt" coordsize="" o:spt="100" adj="0,,0" path="" filled="f" stroked="f">
                  <v:stroke joinstyle="miter"/>
                  <v:imagedata r:id="rId23" o:title="base_1_360930_32793"/>
                  <v:formulas/>
                  <v:path o:connecttype="segments"/>
                </v:shape>
              </w:pict>
            </w:r>
            <w:r>
              <w:t xml:space="preserve"> 1,0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+/- 1,0 мм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Прибор для измерения тока утечки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Ток утечки, мА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0,1 </w:t>
            </w:r>
            <w:r>
              <w:pict>
                <v:shape id="_x0000_i1051" style="width:10.5pt;height:10.5pt" coordsize="" o:spt="100" adj="0,,0" path="" filled="f" stroked="f">
                  <v:stroke joinstyle="miter"/>
                  <v:imagedata r:id="rId23" o:title="base_1_360930_32794"/>
                  <v:formulas/>
                  <v:path o:connecttype="segments"/>
                </v:shape>
              </w:pict>
            </w:r>
            <w:r>
              <w:t xml:space="preserve"> 15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+/- 2% от верхнего предела измерений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Ребордомер (шаблон)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Высота и толщина реборды бандажа колеса, </w:t>
            </w:r>
            <w:proofErr w:type="gramStart"/>
            <w:r>
              <w:t>мм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высота 0 </w:t>
            </w:r>
            <w:r>
              <w:pict>
                <v:shape id="_x0000_i1052" style="width:10.5pt;height:10.5pt" coordsize="" o:spt="100" adj="0,,0" path="" filled="f" stroked="f">
                  <v:stroke joinstyle="miter"/>
                  <v:imagedata r:id="rId23" o:title="base_1_360930_32795"/>
                  <v:formulas/>
                  <v:path o:connecttype="segments"/>
                </v:shape>
              </w:pict>
            </w:r>
            <w:r>
              <w:t xml:space="preserve"> 12,</w:t>
            </w:r>
          </w:p>
          <w:p w:rsidR="00217CF9" w:rsidRDefault="00217CF9">
            <w:pPr>
              <w:pStyle w:val="ConsPlusNormal"/>
              <w:jc w:val="center"/>
            </w:pPr>
            <w:r>
              <w:t xml:space="preserve">толщина 0 </w:t>
            </w:r>
            <w:r>
              <w:pict>
                <v:shape id="_x0000_i1053" style="width:10.5pt;height:10.5pt" coordsize="" o:spt="100" adj="0,,0" path="" filled="f" stroked="f">
                  <v:stroke joinstyle="miter"/>
                  <v:imagedata r:id="rId23" o:title="base_1_360930_32796"/>
                  <v:formulas/>
                  <v:path o:connecttype="segments"/>
                </v:shape>
              </w:pict>
            </w:r>
            <w:r>
              <w:t xml:space="preserve"> 8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+/- 2% от верхнего предела измерений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Линейка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Расстояние между </w:t>
            </w:r>
            <w:r>
              <w:lastRenderedPageBreak/>
              <w:t xml:space="preserve">внутренними гранями бандажей, </w:t>
            </w:r>
            <w:proofErr w:type="gramStart"/>
            <w:r>
              <w:t>мм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 xml:space="preserve">0 </w:t>
            </w:r>
            <w:r>
              <w:pict>
                <v:shape id="_x0000_i1054" style="width:10.5pt;height:10.5pt" coordsize="" o:spt="100" adj="0,,0" path="" filled="f" stroked="f">
                  <v:stroke joinstyle="miter"/>
                  <v:imagedata r:id="rId23" o:title="base_1_360930_32797"/>
                  <v:formulas/>
                  <v:path o:connecttype="segments"/>
                </v:shape>
              </w:pict>
            </w:r>
            <w:r>
              <w:t xml:space="preserve"> 1500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+/- 2% от верхнего </w:t>
            </w:r>
            <w:r>
              <w:lastRenderedPageBreak/>
              <w:t>предела измерений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Глубиномер микрометрический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Измерение глубины, </w:t>
            </w:r>
            <w:proofErr w:type="gramStart"/>
            <w:r>
              <w:t>мм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 </w:t>
            </w:r>
            <w:r>
              <w:pict>
                <v:shape id="_x0000_i1055" style="width:10.5pt;height:10.5pt" coordsize="" o:spt="100" adj="0,,0" path="" filled="f" stroked="f">
                  <v:stroke joinstyle="miter"/>
                  <v:imagedata r:id="rId23" o:title="base_1_360930_32798"/>
                  <v:formulas/>
                  <v:path o:connecttype="segments"/>
                </v:shape>
              </w:pict>
            </w:r>
            <w:r>
              <w:t xml:space="preserve"> 25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+/- 0,004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</w:pPr>
            <w:r>
              <w:t>Нутромер микрометрический</w:t>
            </w:r>
          </w:p>
        </w:tc>
        <w:tc>
          <w:tcPr>
            <w:tcW w:w="1623" w:type="dxa"/>
            <w:vMerge w:val="restart"/>
          </w:tcPr>
          <w:p w:rsidR="00217CF9" w:rsidRDefault="00217CF9">
            <w:pPr>
              <w:pStyle w:val="ConsPlusNormal"/>
            </w:pPr>
            <w:r>
              <w:t xml:space="preserve">Расстояние между внутренними гранями бандажей, </w:t>
            </w:r>
            <w:proofErr w:type="gramStart"/>
            <w:r>
              <w:t>мм</w:t>
            </w:r>
            <w:proofErr w:type="gramEnd"/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от 150 до 200 включительно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+/- 7, мкм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св. 200 до 325 включительно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+/- 10, мкм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св. 325 до 500 включительно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+/- 15, мкм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св. 500 до 800 включительно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+/- 20, мкм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св. 800 до 1250 включительно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+/- 25, мкм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св. 1250 до 1600 включительно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+/- 30, мкм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св. 1600 до 2000 включительно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  <w:jc w:val="center"/>
            </w:pPr>
            <w:r>
              <w:t>+/- 35, мкм</w:t>
            </w: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67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475" w:type="dxa"/>
          </w:tcPr>
          <w:p w:rsidR="00217CF9" w:rsidRDefault="00217CF9">
            <w:pPr>
              <w:pStyle w:val="ConsPlusNormal"/>
              <w:jc w:val="both"/>
            </w:pPr>
          </w:p>
        </w:tc>
        <w:tc>
          <w:tcPr>
            <w:tcW w:w="2222" w:type="dxa"/>
          </w:tcPr>
          <w:p w:rsidR="00217CF9" w:rsidRDefault="00217CF9">
            <w:pPr>
              <w:pStyle w:val="ConsPlusNormal"/>
              <w:jc w:val="both"/>
            </w:pPr>
          </w:p>
        </w:tc>
      </w:tr>
      <w:tr w:rsidR="00217CF9">
        <w:tc>
          <w:tcPr>
            <w:tcW w:w="15217" w:type="dxa"/>
            <w:gridSpan w:val="17"/>
            <w:vAlign w:val="center"/>
          </w:tcPr>
          <w:p w:rsidR="00217CF9" w:rsidRDefault="00217CF9">
            <w:pPr>
              <w:pStyle w:val="ConsPlusNormal"/>
              <w:jc w:val="center"/>
              <w:outlineLvl w:val="2"/>
            </w:pPr>
            <w:r>
              <w:t>7. Дополнительное оборудование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Компрессор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максимальное давление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до 1 МПа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</w:pPr>
            <w:r>
              <w:t>Не нормируется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 xml:space="preserve">При аккредитации пункта технического осмотра только для проведения проверки </w:t>
            </w:r>
            <w:r>
              <w:lastRenderedPageBreak/>
              <w:t>транспортных средств категорий L, M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1</w:t>
            </w:r>
            <w:r>
              <w:t xml:space="preserve"> допускается использование компрессоров, обеспечивающих максимальное давление до 0,5 МПа</w:t>
            </w: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bookmarkStart w:id="12" w:name="P779"/>
            <w:bookmarkEnd w:id="12"/>
            <w:r>
              <w:lastRenderedPageBreak/>
              <w:t>7.2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Наконечник с манометром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Предельное выдерживаемое давление, МПа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0,1 </w:t>
            </w:r>
            <w:r>
              <w:pict>
                <v:shape id="_x0000_i1056" style="width:10.5pt;height:10.5pt" coordsize="" o:spt="100" adj="0,,0" path="" filled="f" stroked="f">
                  <v:stroke joinstyle="miter"/>
                  <v:imagedata r:id="rId23" o:title="base_1_360930_32799"/>
                  <v:formulas/>
                  <v:path o:connecttype="segments"/>
                </v:shape>
              </w:pict>
            </w:r>
            <w:r>
              <w:t xml:space="preserve"> 0,5 МПа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</w:pPr>
            <w:r>
              <w:t>Не нормируется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</w:p>
        </w:tc>
      </w:tr>
      <w:tr w:rsidR="00217CF9">
        <w:tc>
          <w:tcPr>
            <w:tcW w:w="542" w:type="dxa"/>
          </w:tcPr>
          <w:p w:rsidR="00217CF9" w:rsidRDefault="00217CF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438" w:type="dxa"/>
          </w:tcPr>
          <w:p w:rsidR="00217CF9" w:rsidRDefault="00217CF9">
            <w:pPr>
              <w:pStyle w:val="ConsPlusNormal"/>
            </w:pPr>
            <w:r>
              <w:t>Наконечник с манометром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>Предельное выдерживаемое давление, МПа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 xml:space="preserve">0,2 </w:t>
            </w:r>
            <w:r>
              <w:pict>
                <v:shape id="_x0000_i1057" style="width:10.5pt;height:10.5pt" coordsize="" o:spt="100" adj="0,,0" path="" filled="f" stroked="f">
                  <v:stroke joinstyle="miter"/>
                  <v:imagedata r:id="rId23" o:title="base_1_360930_32800"/>
                  <v:formulas/>
                  <v:path o:connecttype="segments"/>
                </v:shape>
              </w:pict>
            </w:r>
            <w:r>
              <w:t xml:space="preserve"> 1 МПА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</w:pPr>
            <w:r>
              <w:t>Не нормируется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75" w:type="dxa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</w:tcPr>
          <w:p w:rsidR="00217CF9" w:rsidRDefault="00217CF9">
            <w:pPr>
              <w:pStyle w:val="ConsPlusNormal"/>
            </w:pPr>
            <w:r>
              <w:t xml:space="preserve">Может применяться альтернативно наконечнику с манометром по </w:t>
            </w:r>
            <w:hyperlink w:anchor="P779" w:history="1">
              <w:r>
                <w:rPr>
                  <w:color w:val="0000FF"/>
                </w:rPr>
                <w:t>пункту 7.2</w:t>
              </w:r>
            </w:hyperlink>
            <w:r>
              <w:t xml:space="preserve"> настоящего перечня</w:t>
            </w:r>
          </w:p>
        </w:tc>
      </w:tr>
      <w:tr w:rsidR="00217CF9">
        <w:tc>
          <w:tcPr>
            <w:tcW w:w="542" w:type="dxa"/>
            <w:vMerge w:val="restart"/>
          </w:tcPr>
          <w:p w:rsidR="00217CF9" w:rsidRDefault="00217CF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438" w:type="dxa"/>
            <w:vMerge w:val="restart"/>
          </w:tcPr>
          <w:p w:rsidR="00217CF9" w:rsidRDefault="00217CF9">
            <w:pPr>
              <w:pStyle w:val="ConsPlusNormal"/>
            </w:pPr>
            <w:r>
              <w:t>Подъемник под колеса платформенного типа для транспортных средств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Длина платформ,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</w:pPr>
            <w:r>
              <w:t>Не нормируется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67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75" w:type="dxa"/>
            <w:vMerge w:val="restart"/>
            <w:vAlign w:val="center"/>
          </w:tcPr>
          <w:p w:rsidR="00217CF9" w:rsidRDefault="00217CF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22" w:type="dxa"/>
            <w:vMerge w:val="restart"/>
          </w:tcPr>
          <w:p w:rsidR="00217CF9" w:rsidRDefault="00217CF9">
            <w:pPr>
              <w:pStyle w:val="ConsPlusNormal"/>
            </w:pPr>
            <w:r>
              <w:t>Применяется при отсутствии осмотровой канавы или проездной эстакады</w:t>
            </w:r>
          </w:p>
        </w:tc>
      </w:tr>
      <w:tr w:rsidR="00217CF9">
        <w:tc>
          <w:tcPr>
            <w:tcW w:w="542" w:type="dxa"/>
            <w:vMerge/>
          </w:tcPr>
          <w:p w:rsidR="00217CF9" w:rsidRDefault="00217CF9"/>
        </w:tc>
        <w:tc>
          <w:tcPr>
            <w:tcW w:w="2438" w:type="dxa"/>
            <w:vMerge/>
          </w:tcPr>
          <w:p w:rsidR="00217CF9" w:rsidRDefault="00217CF9"/>
        </w:tc>
        <w:tc>
          <w:tcPr>
            <w:tcW w:w="1623" w:type="dxa"/>
          </w:tcPr>
          <w:p w:rsidR="00217CF9" w:rsidRDefault="00217CF9">
            <w:pPr>
              <w:pStyle w:val="ConsPlusNormal"/>
            </w:pPr>
            <w:r>
              <w:t xml:space="preserve">Грузоподъемность, </w:t>
            </w:r>
            <w:proofErr w:type="gramStart"/>
            <w:r>
              <w:t>кг</w:t>
            </w:r>
            <w:proofErr w:type="gramEnd"/>
            <w:r>
              <w:t>, не менее</w:t>
            </w:r>
          </w:p>
        </w:tc>
        <w:tc>
          <w:tcPr>
            <w:tcW w:w="1623" w:type="dxa"/>
          </w:tcPr>
          <w:p w:rsidR="00217CF9" w:rsidRDefault="00217CF9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624" w:type="dxa"/>
          </w:tcPr>
          <w:p w:rsidR="00217CF9" w:rsidRDefault="00217CF9">
            <w:pPr>
              <w:pStyle w:val="ConsPlusNormal"/>
            </w:pPr>
            <w:r>
              <w:t>Не нормируется</w:t>
            </w:r>
          </w:p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67" w:type="dxa"/>
            <w:vMerge/>
          </w:tcPr>
          <w:p w:rsidR="00217CF9" w:rsidRDefault="00217CF9"/>
        </w:tc>
        <w:tc>
          <w:tcPr>
            <w:tcW w:w="475" w:type="dxa"/>
            <w:vMerge/>
          </w:tcPr>
          <w:p w:rsidR="00217CF9" w:rsidRDefault="00217CF9"/>
        </w:tc>
        <w:tc>
          <w:tcPr>
            <w:tcW w:w="2222" w:type="dxa"/>
            <w:vMerge/>
          </w:tcPr>
          <w:p w:rsidR="00217CF9" w:rsidRDefault="00217CF9"/>
        </w:tc>
      </w:tr>
    </w:tbl>
    <w:p w:rsidR="00217CF9" w:rsidRDefault="00217CF9">
      <w:pPr>
        <w:sectPr w:rsidR="00217C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bookmarkStart w:id="13" w:name="P835"/>
      <w:bookmarkEnd w:id="13"/>
      <w:r>
        <w:t xml:space="preserve">&lt;1&gt; </w:t>
      </w:r>
      <w:hyperlink r:id="rId2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2.610-2019</w:t>
        </w:r>
      </w:hyperlink>
      <w:r>
        <w:t xml:space="preserve">. Национальный стандарт Российской Федерации. Единая система конструкторской документации. </w:t>
      </w:r>
      <w:proofErr w:type="gramStart"/>
      <w:r>
        <w:t xml:space="preserve">Правила выполнения эксплуатационных документов, утвержден и введен в действие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Росстандарта от 29 апреля 2019 г. N 178-ст (Москва, </w:t>
      </w:r>
      <w:proofErr w:type="spellStart"/>
      <w:r>
        <w:t>Стандартинформ</w:t>
      </w:r>
      <w:proofErr w:type="spellEnd"/>
      <w:r>
        <w:t>, 2019).</w:t>
      </w:r>
      <w:proofErr w:type="gramEnd"/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right"/>
        <w:outlineLvl w:val="0"/>
      </w:pPr>
      <w:r>
        <w:t>Приложение N 2</w:t>
      </w:r>
    </w:p>
    <w:p w:rsidR="00217CF9" w:rsidRDefault="00217CF9">
      <w:pPr>
        <w:pStyle w:val="ConsPlusNormal"/>
        <w:jc w:val="right"/>
      </w:pPr>
      <w:r>
        <w:t>к приказу Минтранса России</w:t>
      </w:r>
    </w:p>
    <w:p w:rsidR="00217CF9" w:rsidRDefault="00217CF9">
      <w:pPr>
        <w:pStyle w:val="ConsPlusNormal"/>
        <w:jc w:val="right"/>
      </w:pPr>
      <w:r>
        <w:t>от 9 июля 2020 г. N 232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Title"/>
        <w:jc w:val="center"/>
      </w:pPr>
      <w:bookmarkStart w:id="14" w:name="P845"/>
      <w:bookmarkEnd w:id="14"/>
      <w:r>
        <w:t>ПЕРЕЧЕНЬ</w:t>
      </w:r>
    </w:p>
    <w:p w:rsidR="00217CF9" w:rsidRDefault="00217CF9">
      <w:pPr>
        <w:pStyle w:val="ConsPlusTitle"/>
        <w:jc w:val="center"/>
      </w:pPr>
      <w:r>
        <w:t>ДОКУМЕНТОВ В ОБЛАСТИ СТАНДАРТИЗАЦИИ, СОБЛЮДЕНИЕ ТРЕБОВАНИЙ</w:t>
      </w:r>
    </w:p>
    <w:p w:rsidR="00217CF9" w:rsidRDefault="00217CF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ЛИЦАМИ, ПРЕТЕНДУЮЩИМИ НА ПОЛУЧЕНИЕ АТТЕСТАТА</w:t>
      </w:r>
    </w:p>
    <w:p w:rsidR="00217CF9" w:rsidRDefault="00217CF9">
      <w:pPr>
        <w:pStyle w:val="ConsPlusTitle"/>
        <w:jc w:val="center"/>
      </w:pPr>
      <w:r>
        <w:t>АККРЕДИТАЦИИ ОПЕРАТОРА ТЕХНИЧЕСКОГО ОСМОТРА, И ОПЕРАТОРАМИ</w:t>
      </w:r>
    </w:p>
    <w:p w:rsidR="00217CF9" w:rsidRDefault="00217CF9">
      <w:pPr>
        <w:pStyle w:val="ConsPlusTitle"/>
        <w:jc w:val="center"/>
      </w:pPr>
      <w:r>
        <w:t>ТЕХНИЧЕСКОГО ОСМОТРА ОБЕСПЕЧИВАЕТ ИХ СООТВЕТСТВИЕ</w:t>
      </w:r>
    </w:p>
    <w:p w:rsidR="00217CF9" w:rsidRDefault="00217CF9">
      <w:pPr>
        <w:pStyle w:val="ConsPlusTitle"/>
        <w:jc w:val="center"/>
      </w:pPr>
      <w:r>
        <w:t>ТРЕБОВАНИЯМ АККРЕДИТАЦИИ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ГОСТ 33997-2016</w:t>
        </w:r>
      </w:hyperlink>
      <w:r>
        <w:t xml:space="preserve"> "Межгосударственный стандарт. Колесные транспортные средства. Требования к безопасности в эксплуатации и методы проверки" &lt;1&gt;.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ГОСТ 33997-2016</w:t>
        </w:r>
      </w:hyperlink>
      <w:r>
        <w:t xml:space="preserve">. Межгосударственный стандарт. Колесные транспортные средства. Требования к безопасности в эксплуатации и методы проверки, утвержден приказом Росстандарта от 18 июля 2017 г. N 708-ст, введен в действие 1 февраля 2018 г. (Москва, </w:t>
      </w:r>
      <w:proofErr w:type="spellStart"/>
      <w:r>
        <w:t>Стандартинформ</w:t>
      </w:r>
      <w:proofErr w:type="spellEnd"/>
      <w:r>
        <w:t>, 2017).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ind w:firstLine="540"/>
        <w:jc w:val="both"/>
      </w:pPr>
      <w:r>
        <w:t>2. ГОСТ 31489-2012 "Межгосударственный стандарт. Оборудование гаражное. Требования безопасности и методы контроля" &lt;2&gt;.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CF9" w:rsidRDefault="00217CF9">
      <w:pPr>
        <w:pStyle w:val="ConsPlusNormal"/>
        <w:spacing w:before="220"/>
        <w:ind w:firstLine="540"/>
        <w:jc w:val="both"/>
      </w:pPr>
      <w:r>
        <w:t xml:space="preserve">&lt;2&gt; ГОСТ 31489-2012. Межгосударственный стандарт. Оборудование гаражное. Требования безопасности и методы контроля, утвержден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Росстандарта от 27 ноября 2012 г. N 1261-ст, введен в действие 1 января 2014 г. (Москва, </w:t>
      </w:r>
      <w:proofErr w:type="spellStart"/>
      <w:r>
        <w:t>Стандартинформ</w:t>
      </w:r>
      <w:proofErr w:type="spellEnd"/>
      <w:r>
        <w:t>, 2013).</w:t>
      </w: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jc w:val="both"/>
      </w:pPr>
    </w:p>
    <w:p w:rsidR="00217CF9" w:rsidRDefault="00217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478" w:rsidRDefault="00F83478"/>
    <w:sectPr w:rsidR="00F83478" w:rsidSect="003075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9"/>
    <w:rsid w:val="00217CF9"/>
    <w:rsid w:val="00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3EDB66472E2A6D934DDBF39E82FDD0556D3DBE3948C15CF5558D9779350492F4610DF7738DDCA678458F86EF789318C7CC67CEDUCg6H" TargetMode="External"/><Relationship Id="rId13" Type="http://schemas.openxmlformats.org/officeDocument/2006/relationships/hyperlink" Target="consultantplus://offline/ref=56D5167805126373C41BD8E9AB1BD60975FF42ABBA3CA01CB17F6FF76E205D7F4066C3FFBDE98F7790CBF98C7BVCg8H" TargetMode="External"/><Relationship Id="rId18" Type="http://schemas.openxmlformats.org/officeDocument/2006/relationships/hyperlink" Target="consultantplus://offline/ref=56D5167805126373C41BD8E9AB1BD60976F04FAABC3EA01CB17F6FF76E205D7F52669BF3BDEB947E95DEAFDD3D9C0AF4C614A9FC44D21285V3gDH" TargetMode="External"/><Relationship Id="rId26" Type="http://schemas.openxmlformats.org/officeDocument/2006/relationships/hyperlink" Target="consultantplus://offline/ref=56D5167805126373C41BC7FCAE1BD60976FC4BA8BE36FD16B92663F5692F027A55779BF2BEF491748DD7FB8EV7g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D5167805126373C41BD8E9AB1BD60977FD42ADBA3EA01CB17F6FF76E205D7F52669BF3BDEA917091DEAFDD3D9C0AF4C614A9FC44D21285V3gDH" TargetMode="External"/><Relationship Id="rId7" Type="http://schemas.openxmlformats.org/officeDocument/2006/relationships/hyperlink" Target="consultantplus://offline/ref=45D3EDB66472E2A6D934DDBF39E82FDD0556D3DBE3948C15CF5558D9779350492F4610D6703482CF729500F56DEA97329160C47EUEgEH" TargetMode="External"/><Relationship Id="rId12" Type="http://schemas.openxmlformats.org/officeDocument/2006/relationships/hyperlink" Target="consultantplus://offline/ref=56D5167805126373C41BD8E9AB1BD60977FE49AEBE38A01CB17F6FF76E205D7F4066C3FFBDE98F7790CBF98C7BVCg8H" TargetMode="External"/><Relationship Id="rId17" Type="http://schemas.openxmlformats.org/officeDocument/2006/relationships/hyperlink" Target="consultantplus://offline/ref=56D5167805126373C41BD8E9AB1BD60977FD42ADBA3EA01CB17F6FF76E205D7F52669BF3BDEA917295DEAFDD3D9C0AF4C614A9FC44D21285V3gDH" TargetMode="External"/><Relationship Id="rId25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D5167805126373C41BD8E9AB1BD60977FA42A9BB3EA01CB17F6FF76E205D7F52669BFABEE1C526D780F68C7AD707F7DB08A9FDV5gBH" TargetMode="External"/><Relationship Id="rId20" Type="http://schemas.openxmlformats.org/officeDocument/2006/relationships/hyperlink" Target="consultantplus://offline/ref=56D5167805126373C41BD8E9AB1BD60977FF4DAEBF3DA01CB17F6FF76E205D7F52669BF3BDEA907591DEAFDD3D9C0AF4C614A9FC44D21285V3gDH" TargetMode="External"/><Relationship Id="rId29" Type="http://schemas.openxmlformats.org/officeDocument/2006/relationships/hyperlink" Target="consultantplus://offline/ref=56D5167805126373C41BD8E9AB1BD60976F04FAABC3EA01CB17F6FF76E205D7F4066C3FFBDE98F7790CBF98C7BVC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3EDB66472E2A6D934DDBF39E82FDD0551DCDDE7948C15CF5558D9779350492F4610DB7F3482CF729500F56DEA97329160C47EUEgEH" TargetMode="External"/><Relationship Id="rId11" Type="http://schemas.openxmlformats.org/officeDocument/2006/relationships/hyperlink" Target="consultantplus://offline/ref=56D5167805126373C41BD8E9AB1BD60977FB4CAAB23EA01CB17F6FF76E205D7F52669BF3BDEA917496DEAFDD3D9C0AF4C614A9FC44D21285V3gDH" TargetMode="External"/><Relationship Id="rId24" Type="http://schemas.openxmlformats.org/officeDocument/2006/relationships/hyperlink" Target="consultantplus://offline/ref=56D5167805126373C41BC7FCAE1BD60976FC4BA8BE36FD16B92663F5692F027A55779BF2BEF491748DD7FB8EV7g8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5D3EDB66472E2A6D934DDBF39E82FDD0551DCDDE7948C15CF5558D9779350492F4610DA733482CF729500F56DEA97329160C47EUEgEH" TargetMode="External"/><Relationship Id="rId15" Type="http://schemas.openxmlformats.org/officeDocument/2006/relationships/hyperlink" Target="consultantplus://offline/ref=56D5167805126373C41BD8E9AB1BD60977FD42ADBA3EA01CB17F6FF76E205D7F52669BF3BDEA917091DEAFDD3D9C0AF4C614A9FC44D21285V3gDH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56D5167805126373C41BD8E9AB1BD60976F04FAABC3EA01CB17F6FF76E205D7F4066C3FFBDE98F7790CBF98C7BVCg8H" TargetMode="External"/><Relationship Id="rId10" Type="http://schemas.openxmlformats.org/officeDocument/2006/relationships/hyperlink" Target="consultantplus://offline/ref=45D3EDB66472E2A6D934DDBF39E82FDD0556DCD9E6948C15CF5558D9779350492F4610DF763FD69733CB59A42AA19A318C7CC47FF1C5F572UDg4H" TargetMode="External"/><Relationship Id="rId19" Type="http://schemas.openxmlformats.org/officeDocument/2006/relationships/hyperlink" Target="consultantplus://offline/ref=56D5167805126373C41BD8E9AB1BD60976F04FAABC3EA01CB17F6FF76E205D7F52669BF3BDE891749ADEAFDD3D9C0AF4C614A9FC44D21285V3g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3EDB66472E2A6D934DDBF39E82FDD0551D5DCEE938C15CF5558D9779350492F4610DD7D6B87DA63CD0DF670F4942F8D62C6U7gDH" TargetMode="External"/><Relationship Id="rId14" Type="http://schemas.openxmlformats.org/officeDocument/2006/relationships/hyperlink" Target="consultantplus://offline/ref=56D5167805126373C41BD8E9AB1BD60977FB4CAAB23EA01CB17F6FF76E205D7F52669BF3BDEA977793DEAFDD3D9C0AF4C614A9FC44D21285V3gDH" TargetMode="External"/><Relationship Id="rId22" Type="http://schemas.openxmlformats.org/officeDocument/2006/relationships/hyperlink" Target="consultantplus://offline/ref=56D5167805126373C41BC7FCAE1BD60976FC4BA8BE36FD16B92663F5692F027A55779BF2BEF491748DD7FB8EV7g8H" TargetMode="External"/><Relationship Id="rId27" Type="http://schemas.openxmlformats.org/officeDocument/2006/relationships/hyperlink" Target="consultantplus://offline/ref=56D5167805126373C41BD8E9AB1BD60977FB4CAEBE3DA01CB17F6FF76E205D7F4066C3FFBDE98F7790CBF98C7BVCg8H" TargetMode="External"/><Relationship Id="rId30" Type="http://schemas.openxmlformats.org/officeDocument/2006/relationships/hyperlink" Target="consultantplus://offline/ref=56D5167805126373C41BD8E9AB1BD60976FF4EAAB83DA01CB17F6FF76E205D7F52669BF3BDEA917795DEAFDD3D9C0AF4C614A9FC44D21285V3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2021-03-03T07:32:00Z</dcterms:created>
  <dcterms:modified xsi:type="dcterms:W3CDTF">2021-03-03T07:32:00Z</dcterms:modified>
</cp:coreProperties>
</file>